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CD5D80" w14:textId="77777777" w:rsidR="00830056" w:rsidRDefault="00830056">
      <w:pPr>
        <w:spacing w:line="360" w:lineRule="auto"/>
        <w:rPr>
          <w:sz w:val="24"/>
          <w:szCs w:val="24"/>
        </w:rPr>
      </w:pPr>
    </w:p>
    <w:p w14:paraId="1388D0BE" w14:textId="77777777" w:rsidR="00830056" w:rsidRDefault="00200AFE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ESTUDO TÉCNICO PRELIMINAR (ETP)</w:t>
      </w:r>
    </w:p>
    <w:p w14:paraId="02BCC951" w14:textId="77777777" w:rsidR="00830056" w:rsidRDefault="00830056">
      <w:pPr>
        <w:spacing w:line="360" w:lineRule="auto"/>
        <w:rPr>
          <w:sz w:val="24"/>
          <w:szCs w:val="24"/>
        </w:rPr>
      </w:pPr>
    </w:p>
    <w:p w14:paraId="1F83D60F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Objeto:</w:t>
      </w:r>
      <w:r>
        <w:rPr>
          <w:sz w:val="24"/>
          <w:szCs w:val="24"/>
        </w:rPr>
        <w:t xml:space="preserve"> O presente Estudo Técnico Preliminar tem por finalidade justificar e subsidiar a Administração Municipal quanto à necessidade de contratação de empresa especializada para a execução dos serviços de coleta, transporte e destinação adequada de resíduos sóli</w:t>
      </w:r>
      <w:r>
        <w:rPr>
          <w:sz w:val="24"/>
          <w:szCs w:val="24"/>
        </w:rPr>
        <w:t>dos domiciliares, abrangendo as áreas urbanas e rurais do Município de Arroio dos Ratos.</w:t>
      </w:r>
    </w:p>
    <w:p w14:paraId="1FB7C8AF" w14:textId="77777777" w:rsidR="00830056" w:rsidRDefault="00830056">
      <w:pPr>
        <w:spacing w:line="360" w:lineRule="auto"/>
        <w:jc w:val="both"/>
        <w:rPr>
          <w:b/>
          <w:bCs/>
          <w:sz w:val="24"/>
          <w:szCs w:val="24"/>
        </w:rPr>
      </w:pPr>
    </w:p>
    <w:p w14:paraId="689A93C6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Identificação da demanda:</w:t>
      </w:r>
    </w:p>
    <w:p w14:paraId="0D240799" w14:textId="77777777" w:rsidR="00830056" w:rsidRDefault="00830056">
      <w:pPr>
        <w:spacing w:line="360" w:lineRule="auto"/>
        <w:jc w:val="both"/>
        <w:rPr>
          <w:b/>
          <w:bCs/>
          <w:sz w:val="24"/>
          <w:szCs w:val="24"/>
        </w:rPr>
      </w:pPr>
    </w:p>
    <w:p w14:paraId="3A4424F1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1.1. Órgão demandante: </w:t>
      </w:r>
      <w:r>
        <w:rPr>
          <w:sz w:val="24"/>
          <w:szCs w:val="24"/>
        </w:rPr>
        <w:t>Secretaria Municipal de Administração, Cultura, Desporto e Turismo e Secretaria Municipal de Obras e Transportes.</w:t>
      </w:r>
      <w:r>
        <w:rPr>
          <w:sz w:val="24"/>
          <w:szCs w:val="24"/>
        </w:rPr>
        <w:t xml:space="preserve"> </w:t>
      </w:r>
    </w:p>
    <w:p w14:paraId="6349F968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27F1EC0A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1.2. Unidades beneficiadas: </w:t>
      </w:r>
      <w:r>
        <w:rPr>
          <w:sz w:val="24"/>
          <w:szCs w:val="24"/>
        </w:rPr>
        <w:t>Todo o Município de Arroio dos Ratos, incluindo zona urbana e rural.</w:t>
      </w:r>
    </w:p>
    <w:p w14:paraId="06F90CA2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1B6663E4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1.3. Servidor responsável pela elaboração: </w:t>
      </w:r>
      <w:r>
        <w:rPr>
          <w:sz w:val="24"/>
          <w:szCs w:val="24"/>
        </w:rPr>
        <w:t>Lorenzo Oliveira Garcia - Matrícula: 4603</w:t>
      </w:r>
    </w:p>
    <w:p w14:paraId="4212EEC8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6B5F3709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Contextualização e descrição da necessidade:</w:t>
      </w:r>
    </w:p>
    <w:p w14:paraId="3ECF3FF1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 Município de Arroio</w:t>
      </w:r>
      <w:r>
        <w:rPr>
          <w:sz w:val="24"/>
          <w:szCs w:val="24"/>
        </w:rPr>
        <w:t xml:space="preserve"> dos Ratos, no exercício de suas competências legais, necessita da execução contínua, ininterrupta e eficiente dos serviços de coleta, transporte e destinação final de resíduos sólidos urbanos, abrangendo resíduos domiciliares, comerciais e públicos, confo</w:t>
      </w:r>
      <w:r>
        <w:rPr>
          <w:sz w:val="24"/>
          <w:szCs w:val="24"/>
        </w:rPr>
        <w:t>rme a legislação aplicável à matéria.</w:t>
      </w:r>
    </w:p>
    <w:p w14:paraId="2FD4DB24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prestação desses serviços é imprescindível à garantia da saúde pública, da preservação ambiental e da manutenção da ordem urbanística, constituindo-se em atividade essencial de interesse coletivo, diretamente vincula</w:t>
      </w:r>
      <w:r>
        <w:rPr>
          <w:sz w:val="24"/>
          <w:szCs w:val="24"/>
        </w:rPr>
        <w:t>da ao dever do Poder Público de assegurar condições adequadas de saneamento básico à população. Tal obrigação decorre, em especial, do disposto no artigo 30, inciso V, da Constituição Federal, que atribui aos Municípios a competência para organizar e prest</w:t>
      </w:r>
      <w:r>
        <w:rPr>
          <w:sz w:val="24"/>
          <w:szCs w:val="24"/>
        </w:rPr>
        <w:t xml:space="preserve">ar, </w:t>
      </w:r>
      <w:r>
        <w:rPr>
          <w:sz w:val="24"/>
          <w:szCs w:val="24"/>
        </w:rPr>
        <w:lastRenderedPageBreak/>
        <w:t>diretamente ou sob regime de concessão ou permissão, os serviços públicos de interesse local, dentre os quais se insere a gestão integrada dos resíduos sólidos.</w:t>
      </w:r>
    </w:p>
    <w:p w14:paraId="13E7BEB6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 igual modo, a Política Nacional de Resíduos Sólidos (Lei Federal nº 12.305/2010) estabel</w:t>
      </w:r>
      <w:r>
        <w:rPr>
          <w:sz w:val="24"/>
          <w:szCs w:val="24"/>
        </w:rPr>
        <w:t>ece diretrizes para o manejo adequado dos resíduos urbanos, atribuindo aos Municípios papel central na sua implementação, mediante a adoção de soluções técnica e juridicamente adequadas que assegurem a coleta, o transporte e a destinação final ambientalmen</w:t>
      </w:r>
      <w:r>
        <w:rPr>
          <w:sz w:val="24"/>
          <w:szCs w:val="24"/>
        </w:rPr>
        <w:t>te correta, em consonância com os princípios da precaução, da prevenção, do poluidor-pagador e da responsabilidade compartilhada pelo ciclo de vida dos produtos.</w:t>
      </w:r>
    </w:p>
    <w:p w14:paraId="3C8BFC4C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No caso específico de Arroio dos Ratos, com uma população estimada em aproximadamente 14.600 h</w:t>
      </w:r>
      <w:r>
        <w:rPr>
          <w:sz w:val="24"/>
          <w:szCs w:val="24"/>
        </w:rPr>
        <w:t>abitantes, verifica-se a geração média de cerca de 180 toneladas mensais de resíduos sólidos urbanos, volume que, pela sua natureza e frequência, demanda tratamento contínuo e especializado. A ausência de adequada coleta e destinação acarretaria riscos imi</w:t>
      </w:r>
      <w:r>
        <w:rPr>
          <w:sz w:val="24"/>
          <w:szCs w:val="24"/>
        </w:rPr>
        <w:t>nentes à saúde da coletividade, ao meio ambiente e à qualidade de vida da população, além de eventual responsabilização do ente municipal por omissão na prestação de serviço público essencial.</w:t>
      </w:r>
    </w:p>
    <w:p w14:paraId="615AC194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Dessa forma, a contratação dos serviços de coleta, transporte e</w:t>
      </w:r>
      <w:r>
        <w:rPr>
          <w:sz w:val="24"/>
          <w:szCs w:val="24"/>
        </w:rPr>
        <w:t xml:space="preserve"> destinação final de resíduos sólidos urbanos mostra-se necessária, urgente e de interesse público primário, visando atender as exigências legais, ambientais e sanitárias, bem como resguardar o Município contra eventuais passivos jurídicos e ambientais, ga</w:t>
      </w:r>
      <w:r>
        <w:rPr>
          <w:sz w:val="24"/>
          <w:szCs w:val="24"/>
        </w:rPr>
        <w:t>rantindo a regularidade, continuidade e eficiência do serviço.</w:t>
      </w:r>
    </w:p>
    <w:p w14:paraId="71C14007" w14:textId="77777777" w:rsidR="00830056" w:rsidRDefault="00830056">
      <w:pPr>
        <w:spacing w:line="360" w:lineRule="auto"/>
        <w:jc w:val="both"/>
        <w:rPr>
          <w:b/>
          <w:bCs/>
          <w:sz w:val="24"/>
          <w:szCs w:val="24"/>
        </w:rPr>
      </w:pPr>
    </w:p>
    <w:p w14:paraId="1DC230A6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Requisitos da contratação:</w:t>
      </w:r>
    </w:p>
    <w:p w14:paraId="3DD11D8E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contratação da empresa especializada em serviços de coleta e transporte de resíduos sólidos urbanos e rurais deverá observar os seguintes requisitos mínimos, a </w:t>
      </w:r>
      <w:r>
        <w:rPr>
          <w:sz w:val="24"/>
          <w:szCs w:val="24"/>
        </w:rPr>
        <w:t>fim de assegurar a adequada execução contratual, a conformidade com a legislação vigente e a proteção do interesse público:</w:t>
      </w:r>
    </w:p>
    <w:p w14:paraId="1A67B4D8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p w14:paraId="1791774C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3.1 Requisitos de Habilitação e Qualificação Técnica:</w:t>
      </w:r>
    </w:p>
    <w:p w14:paraId="429A5442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  <w:t>3.1.1.</w:t>
      </w:r>
      <w:r>
        <w:rPr>
          <w:sz w:val="24"/>
          <w:szCs w:val="24"/>
        </w:rPr>
        <w:t xml:space="preserve"> Comprovação de experiência prévia na execução de serviços de coleta, </w:t>
      </w:r>
      <w:r>
        <w:rPr>
          <w:sz w:val="24"/>
          <w:szCs w:val="24"/>
        </w:rPr>
        <w:lastRenderedPageBreak/>
        <w:t>transporte e destinação de resíduos sólidos, mediante apresentação de atestados de capacidade técnica emitidos por pessoas jurídicas de direito público ou privado, devidamente acompanhad</w:t>
      </w:r>
      <w:r>
        <w:rPr>
          <w:sz w:val="24"/>
          <w:szCs w:val="24"/>
        </w:rPr>
        <w:t>os das Certidões de Acervo Técnico (CAT), quando aplicável.</w:t>
      </w:r>
    </w:p>
    <w:p w14:paraId="359F43EA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3.1.2.</w:t>
      </w:r>
      <w:r>
        <w:rPr>
          <w:sz w:val="24"/>
          <w:szCs w:val="24"/>
        </w:rPr>
        <w:t xml:space="preserve"> Regularidade jurídica, fiscal, trabalhista e previdenciária, em conformidade com o disposto na Lei nº 14.133/2021.</w:t>
      </w:r>
    </w:p>
    <w:p w14:paraId="39FD3CFA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3.1.3. </w:t>
      </w:r>
      <w:r>
        <w:rPr>
          <w:sz w:val="24"/>
          <w:szCs w:val="24"/>
        </w:rPr>
        <w:t>Registro da empresa e de seu responsável técnico junto ao Conselh</w:t>
      </w:r>
      <w:r>
        <w:rPr>
          <w:sz w:val="24"/>
          <w:szCs w:val="24"/>
        </w:rPr>
        <w:t>o Regional de Engenharia e Agronomia (CREA), com comprovação de vínculo profissional.</w:t>
      </w:r>
    </w:p>
    <w:p w14:paraId="43191BE9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3.1.4.</w:t>
      </w:r>
      <w:r>
        <w:rPr>
          <w:sz w:val="24"/>
          <w:szCs w:val="24"/>
        </w:rPr>
        <w:t xml:space="preserve"> Apresentação de licenças ambientais e sanitárias pertinentes, especialmente no que se refere ao aterro sanitário a ser utilizado, incluindo Licença de Operação vá</w:t>
      </w:r>
      <w:r>
        <w:rPr>
          <w:sz w:val="24"/>
          <w:szCs w:val="24"/>
        </w:rPr>
        <w:t>lida, emitida pelo órgão ambiental competente. Caso o aterro não seja de propriedade da contratada, deverá ser apresentado termo de compromisso ou instrumento jurídico que comprove a vinculação entre as partes.</w:t>
      </w:r>
    </w:p>
    <w:p w14:paraId="3550925C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p w14:paraId="6F0BAFA8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3.2. Requisitos de Qualidade, Segurança e Su</w:t>
      </w:r>
      <w:r>
        <w:rPr>
          <w:b/>
          <w:bCs/>
          <w:sz w:val="24"/>
          <w:szCs w:val="24"/>
        </w:rPr>
        <w:t>stentabilidade:</w:t>
      </w:r>
    </w:p>
    <w:p w14:paraId="2E5EB0E0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  <w:t>3.2.1.</w:t>
      </w:r>
      <w:r>
        <w:rPr>
          <w:sz w:val="24"/>
          <w:szCs w:val="24"/>
        </w:rPr>
        <w:t xml:space="preserve"> Observância integral às normas de saúde, segurança do trabalho e meio ambiente, com fornecimento de Equipamentos de Proteção Individual (EPIs) e uniformização da equipe.</w:t>
      </w:r>
    </w:p>
    <w:p w14:paraId="01B44A22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3.2.2.</w:t>
      </w:r>
      <w:r>
        <w:rPr>
          <w:sz w:val="24"/>
          <w:szCs w:val="24"/>
        </w:rPr>
        <w:t xml:space="preserve"> Manutenção preventiva e corretiva da frota utilizada, </w:t>
      </w:r>
      <w:r>
        <w:rPr>
          <w:sz w:val="24"/>
          <w:szCs w:val="24"/>
        </w:rPr>
        <w:t>com comprovação de vistoria periódica.</w:t>
      </w:r>
    </w:p>
    <w:p w14:paraId="7C8CBC23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3.2.3.</w:t>
      </w:r>
      <w:r>
        <w:rPr>
          <w:sz w:val="24"/>
          <w:szCs w:val="24"/>
        </w:rPr>
        <w:t xml:space="preserve"> Implementação de plano de contingência para assegurar a continuidade dos serviços em situações emergenciais.</w:t>
      </w:r>
    </w:p>
    <w:p w14:paraId="3E1A76FD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br/>
      </w:r>
      <w:r>
        <w:rPr>
          <w:b/>
          <w:bCs/>
          <w:sz w:val="24"/>
          <w:szCs w:val="24"/>
        </w:rPr>
        <w:t xml:space="preserve">3.2.4. </w:t>
      </w:r>
      <w:r>
        <w:rPr>
          <w:sz w:val="24"/>
          <w:szCs w:val="24"/>
        </w:rPr>
        <w:t xml:space="preserve">Transparência e conformidade com as normas de prestação de contas, garantindo o atendimento </w:t>
      </w:r>
      <w:r>
        <w:rPr>
          <w:sz w:val="24"/>
          <w:szCs w:val="24"/>
        </w:rPr>
        <w:t>aos órgãos de controle.</w:t>
      </w:r>
    </w:p>
    <w:p w14:paraId="1853A473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5BD88FC4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3.3. Requisitos Operacionais Mínimos:</w:t>
      </w:r>
    </w:p>
    <w:p w14:paraId="1E1030B1" w14:textId="77777777" w:rsidR="00830056" w:rsidRDefault="00830056">
      <w:pPr>
        <w:spacing w:line="360" w:lineRule="auto"/>
        <w:jc w:val="both"/>
        <w:rPr>
          <w:b/>
          <w:bCs/>
          <w:sz w:val="24"/>
          <w:szCs w:val="24"/>
        </w:rPr>
      </w:pPr>
    </w:p>
    <w:p w14:paraId="6E28ABA6" w14:textId="7F32A25A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3.3.1.</w:t>
      </w:r>
      <w:r>
        <w:rPr>
          <w:sz w:val="24"/>
          <w:szCs w:val="24"/>
        </w:rPr>
        <w:t xml:space="preserve"> </w:t>
      </w:r>
      <w:r w:rsidR="00617AA9" w:rsidRPr="00617AA9">
        <w:rPr>
          <w:sz w:val="24"/>
          <w:szCs w:val="24"/>
        </w:rPr>
        <w:t>Frota mínima composta por 01 (um) caminhão compactador, sendo 01 (um) em uso efetivo e 10% (dez por cento) da frota mantida como reserva para emergências ou indisponibilidades, com capacidade mínima de carga de 15 m³, dotados de GPS e equipamentos de segurança obrigatórios, com ano de fabricação igual ou superior a 2023.</w:t>
      </w:r>
    </w:p>
    <w:p w14:paraId="294DE5BC" w14:textId="03A05B2B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3.3.2.</w:t>
      </w:r>
      <w:r>
        <w:rPr>
          <w:sz w:val="24"/>
          <w:szCs w:val="24"/>
        </w:rPr>
        <w:t xml:space="preserve"> Equipe mínima formada por 02 (dois) motoristas, </w:t>
      </w:r>
      <w:r w:rsidR="00617AA9">
        <w:rPr>
          <w:sz w:val="24"/>
          <w:szCs w:val="24"/>
        </w:rPr>
        <w:t>03</w:t>
      </w:r>
      <w:r>
        <w:rPr>
          <w:sz w:val="24"/>
          <w:szCs w:val="24"/>
        </w:rPr>
        <w:t xml:space="preserve"> (</w:t>
      </w:r>
      <w:r w:rsidR="00617AA9">
        <w:rPr>
          <w:sz w:val="24"/>
          <w:szCs w:val="24"/>
        </w:rPr>
        <w:t>três</w:t>
      </w:r>
      <w:r>
        <w:rPr>
          <w:sz w:val="24"/>
          <w:szCs w:val="24"/>
        </w:rPr>
        <w:t>) coletores e 01 (um) supervisor responsável pelo acompanhamento dos serviços.</w:t>
      </w:r>
    </w:p>
    <w:p w14:paraId="2C731C77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>3.3.3.</w:t>
      </w:r>
      <w:r>
        <w:rPr>
          <w:sz w:val="24"/>
          <w:szCs w:val="24"/>
        </w:rPr>
        <w:t xml:space="preserve"> Frequência mínima de exe</w:t>
      </w:r>
      <w:r>
        <w:rPr>
          <w:sz w:val="24"/>
          <w:szCs w:val="24"/>
        </w:rPr>
        <w:t>cução:</w:t>
      </w:r>
    </w:p>
    <w:p w14:paraId="5717B96D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44316D47" w14:textId="77777777" w:rsidR="00830056" w:rsidRPr="00617AA9" w:rsidRDefault="00200AFE">
      <w:pPr>
        <w:spacing w:line="360" w:lineRule="auto"/>
        <w:ind w:left="1440"/>
        <w:rPr>
          <w:sz w:val="24"/>
          <w:szCs w:val="24"/>
          <w:highlight w:val="yellow"/>
        </w:rPr>
      </w:pPr>
      <w:r w:rsidRPr="00617AA9">
        <w:rPr>
          <w:b/>
          <w:bCs/>
          <w:sz w:val="24"/>
          <w:szCs w:val="24"/>
          <w:highlight w:val="yellow"/>
        </w:rPr>
        <w:t xml:space="preserve">3.3.3.1. </w:t>
      </w:r>
      <w:r w:rsidRPr="00617AA9">
        <w:rPr>
          <w:sz w:val="24"/>
          <w:szCs w:val="24"/>
          <w:highlight w:val="yellow"/>
        </w:rPr>
        <w:t>Zona urbana: 05 (cinco) vezes por semana;</w:t>
      </w:r>
      <w:r w:rsidRPr="00617AA9">
        <w:rPr>
          <w:sz w:val="24"/>
          <w:szCs w:val="24"/>
          <w:highlight w:val="yellow"/>
        </w:rPr>
        <w:br/>
      </w:r>
    </w:p>
    <w:p w14:paraId="373A1F1A" w14:textId="77777777" w:rsidR="00830056" w:rsidRPr="00617AA9" w:rsidRDefault="00200AFE">
      <w:pPr>
        <w:spacing w:line="360" w:lineRule="auto"/>
        <w:ind w:left="1440"/>
        <w:rPr>
          <w:sz w:val="24"/>
          <w:szCs w:val="24"/>
          <w:highlight w:val="yellow"/>
        </w:rPr>
      </w:pPr>
      <w:r w:rsidRPr="00617AA9">
        <w:rPr>
          <w:b/>
          <w:bCs/>
          <w:sz w:val="24"/>
          <w:szCs w:val="24"/>
          <w:highlight w:val="yellow"/>
        </w:rPr>
        <w:t xml:space="preserve">3.3.3.2. </w:t>
      </w:r>
      <w:r w:rsidRPr="00617AA9">
        <w:rPr>
          <w:sz w:val="24"/>
          <w:szCs w:val="24"/>
          <w:highlight w:val="yellow"/>
        </w:rPr>
        <w:t>Penitenciária Estadual de Arroio dos Ratos: 01 (uma) vez por semana;</w:t>
      </w:r>
      <w:r w:rsidRPr="00617AA9">
        <w:rPr>
          <w:sz w:val="24"/>
          <w:szCs w:val="24"/>
          <w:highlight w:val="yellow"/>
        </w:rPr>
        <w:br/>
      </w:r>
    </w:p>
    <w:p w14:paraId="4BC7E7E9" w14:textId="77777777" w:rsidR="00830056" w:rsidRPr="00617AA9" w:rsidRDefault="00200AFE">
      <w:pPr>
        <w:spacing w:line="360" w:lineRule="auto"/>
        <w:ind w:left="1440"/>
        <w:rPr>
          <w:sz w:val="24"/>
          <w:szCs w:val="24"/>
          <w:highlight w:val="yellow"/>
        </w:rPr>
      </w:pPr>
      <w:r w:rsidRPr="00617AA9">
        <w:rPr>
          <w:b/>
          <w:bCs/>
          <w:sz w:val="24"/>
          <w:szCs w:val="24"/>
          <w:highlight w:val="yellow"/>
        </w:rPr>
        <w:t xml:space="preserve">3.3.3.3. </w:t>
      </w:r>
      <w:r w:rsidRPr="00617AA9">
        <w:rPr>
          <w:sz w:val="24"/>
          <w:szCs w:val="24"/>
          <w:highlight w:val="yellow"/>
        </w:rPr>
        <w:t xml:space="preserve">Localidade rural Associação de Moradores do Rincão dos </w:t>
      </w:r>
      <w:proofErr w:type="spellStart"/>
      <w:r w:rsidRPr="00617AA9">
        <w:rPr>
          <w:sz w:val="24"/>
          <w:szCs w:val="24"/>
          <w:highlight w:val="yellow"/>
        </w:rPr>
        <w:t>Américos</w:t>
      </w:r>
      <w:proofErr w:type="spellEnd"/>
      <w:r w:rsidRPr="00617AA9">
        <w:rPr>
          <w:sz w:val="24"/>
          <w:szCs w:val="24"/>
          <w:highlight w:val="yellow"/>
        </w:rPr>
        <w:t>: 01 (uma) vez por semana;</w:t>
      </w:r>
    </w:p>
    <w:p w14:paraId="4F18A9B7" w14:textId="77777777" w:rsidR="00830056" w:rsidRPr="00617AA9" w:rsidRDefault="00830056">
      <w:pPr>
        <w:spacing w:line="360" w:lineRule="auto"/>
        <w:ind w:left="1440"/>
        <w:rPr>
          <w:sz w:val="24"/>
          <w:szCs w:val="24"/>
          <w:highlight w:val="yellow"/>
        </w:rPr>
      </w:pPr>
    </w:p>
    <w:p w14:paraId="0033A3AE" w14:textId="77777777" w:rsidR="00830056" w:rsidRDefault="00200AFE">
      <w:pPr>
        <w:spacing w:line="360" w:lineRule="auto"/>
        <w:ind w:left="1440"/>
        <w:rPr>
          <w:sz w:val="24"/>
          <w:szCs w:val="24"/>
        </w:rPr>
      </w:pPr>
      <w:r w:rsidRPr="00617AA9">
        <w:rPr>
          <w:b/>
          <w:bCs/>
          <w:sz w:val="24"/>
          <w:szCs w:val="24"/>
          <w:highlight w:val="yellow"/>
        </w:rPr>
        <w:t xml:space="preserve">3.3.3.4. </w:t>
      </w:r>
      <w:r w:rsidRPr="00617AA9">
        <w:rPr>
          <w:sz w:val="24"/>
          <w:szCs w:val="24"/>
          <w:highlight w:val="yellow"/>
        </w:rPr>
        <w:t xml:space="preserve">Localidade rural Final da Estrada do Rincão dos </w:t>
      </w:r>
      <w:proofErr w:type="spellStart"/>
      <w:r w:rsidRPr="00617AA9">
        <w:rPr>
          <w:sz w:val="24"/>
          <w:szCs w:val="24"/>
          <w:highlight w:val="yellow"/>
        </w:rPr>
        <w:t>Américos</w:t>
      </w:r>
      <w:proofErr w:type="spellEnd"/>
      <w:r w:rsidRPr="00617AA9">
        <w:rPr>
          <w:sz w:val="24"/>
          <w:szCs w:val="24"/>
          <w:highlight w:val="yellow"/>
        </w:rPr>
        <w:t>: 01 (uma) vez a cada 15 (quinze) dias;</w:t>
      </w:r>
    </w:p>
    <w:p w14:paraId="581B07A7" w14:textId="77777777" w:rsidR="00830056" w:rsidRDefault="00200AFE">
      <w:pPr>
        <w:spacing w:line="360" w:lineRule="auto"/>
        <w:ind w:left="720"/>
        <w:rPr>
          <w:sz w:val="24"/>
          <w:szCs w:val="24"/>
        </w:rPr>
      </w:pPr>
      <w:r>
        <w:rPr>
          <w:sz w:val="24"/>
          <w:szCs w:val="24"/>
        </w:rPr>
        <w:br/>
      </w:r>
      <w:r>
        <w:rPr>
          <w:b/>
          <w:bCs/>
          <w:sz w:val="24"/>
          <w:szCs w:val="24"/>
        </w:rPr>
        <w:t xml:space="preserve">3.3.4. </w:t>
      </w:r>
      <w:r>
        <w:rPr>
          <w:sz w:val="24"/>
          <w:szCs w:val="24"/>
        </w:rPr>
        <w:t>Destinação final obrigatória em aterro sanitário dev</w:t>
      </w:r>
      <w:r>
        <w:rPr>
          <w:sz w:val="24"/>
          <w:szCs w:val="24"/>
        </w:rPr>
        <w:t>idamente licenciado ou em unidade de tratamento previamente aprovada pelo órgão ambiental.</w:t>
      </w:r>
    </w:p>
    <w:p w14:paraId="2001696A" w14:textId="77777777" w:rsidR="00830056" w:rsidRDefault="00830056">
      <w:pPr>
        <w:spacing w:line="360" w:lineRule="auto"/>
        <w:ind w:left="720"/>
        <w:rPr>
          <w:sz w:val="24"/>
          <w:szCs w:val="24"/>
        </w:rPr>
      </w:pPr>
    </w:p>
    <w:p w14:paraId="7135BDE7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3.3.5. </w:t>
      </w:r>
      <w:r>
        <w:rPr>
          <w:sz w:val="24"/>
          <w:szCs w:val="24"/>
        </w:rPr>
        <w:t>A coleta dos resíduos nas zonas citadas acima deverá ser realizada de acordo com os itinerários, roteiros e cronogramas previamente definidos e fornecidos pela Secretaria Municipal de Obras e Transportes, observadas as especificações técnicas e operacionai</w:t>
      </w:r>
      <w:r>
        <w:rPr>
          <w:sz w:val="24"/>
          <w:szCs w:val="24"/>
        </w:rPr>
        <w:t>s estabelecidas no Termo de Referência.</w:t>
      </w:r>
      <w:r>
        <w:rPr>
          <w:sz w:val="24"/>
          <w:szCs w:val="24"/>
        </w:rPr>
        <w:br/>
      </w:r>
    </w:p>
    <w:p w14:paraId="35C3422D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3.4. Requisitos de Vistoria Prévia:</w:t>
      </w:r>
    </w:p>
    <w:p w14:paraId="1ECE8A8C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br/>
        <w:t>3.4.1.</w:t>
      </w:r>
      <w:r>
        <w:rPr>
          <w:sz w:val="24"/>
          <w:szCs w:val="24"/>
        </w:rPr>
        <w:t xml:space="preserve"> Será assegurado aos licitantes o direito de realizar vistoria prévia nos locais de execução dos serviços, acompanhados por servidor designado pela Secretaria Municipal de </w:t>
      </w:r>
      <w:r>
        <w:rPr>
          <w:sz w:val="24"/>
          <w:szCs w:val="24"/>
        </w:rPr>
        <w:t>Obras e Transportes, mediante agendamento prévio.</w:t>
      </w:r>
    </w:p>
    <w:p w14:paraId="74A5DA4C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19B493B7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3.4.2.</w:t>
      </w:r>
      <w:r>
        <w:rPr>
          <w:sz w:val="24"/>
          <w:szCs w:val="24"/>
        </w:rPr>
        <w:t xml:space="preserve"> Caso o interessado opte por não realizar a vistoria, deverá apresentar declaração formal de ciência plena das condições e peculiaridades do objeto, não podendo alegar, posteriormente, desconheciment</w:t>
      </w:r>
      <w:r>
        <w:rPr>
          <w:sz w:val="24"/>
          <w:szCs w:val="24"/>
        </w:rPr>
        <w:t>o para justificar falhas na execução.</w:t>
      </w:r>
    </w:p>
    <w:p w14:paraId="3F93A1EE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1DB8081F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5. Alternativas Analisadas:</w:t>
      </w:r>
    </w:p>
    <w:p w14:paraId="381C4CE0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Foram avaliadas diferentes alternativas para atendimento da demanda, considerando critérios de viabilidade técnica, operacional e econômica:</w:t>
      </w:r>
    </w:p>
    <w:p w14:paraId="30BE0F62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0660EC8F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5.1. Execução direta pelo Município:</w:t>
      </w:r>
      <w:r>
        <w:rPr>
          <w:sz w:val="24"/>
          <w:szCs w:val="24"/>
        </w:rPr>
        <w:t xml:space="preserve"> considerad</w:t>
      </w:r>
      <w:r>
        <w:rPr>
          <w:sz w:val="24"/>
          <w:szCs w:val="24"/>
        </w:rPr>
        <w:t>a inviável, uma vez que a Administração não dispõe de frota própria, equipamentos adequados nem equipe técnica especializada para a realização contínua e eficiente dos serviços de coleta e transporte de resíduos sólidos. Além disso, a implantação dessa est</w:t>
      </w:r>
      <w:r>
        <w:rPr>
          <w:sz w:val="24"/>
          <w:szCs w:val="24"/>
        </w:rPr>
        <w:t>rutura demandaria elevados investimentos iniciais em veículos, infraestrutura e pessoal, tornando-se desproporcional em relação à necessidade imediata.</w:t>
      </w:r>
    </w:p>
    <w:p w14:paraId="4F5FE824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2D597DC7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5.2. Consórcio intermunicipal:</w:t>
      </w:r>
      <w:r>
        <w:rPr>
          <w:sz w:val="24"/>
          <w:szCs w:val="24"/>
        </w:rPr>
        <w:t xml:space="preserve"> embora se trate de alternativa prevista em lei como instrumento de coope</w:t>
      </w:r>
      <w:r>
        <w:rPr>
          <w:sz w:val="24"/>
          <w:szCs w:val="24"/>
        </w:rPr>
        <w:t xml:space="preserve">ração entre entes federativos, inexiste atualmente </w:t>
      </w:r>
      <w:r>
        <w:rPr>
          <w:sz w:val="24"/>
          <w:szCs w:val="24"/>
        </w:rPr>
        <w:lastRenderedPageBreak/>
        <w:t>consórcio ativo na região com essa finalidade específica, o que inviabiliza sua adoção no curto prazo.</w:t>
      </w:r>
    </w:p>
    <w:p w14:paraId="5D3B06D2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3C8183BA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5.3. Terceirização dos serviços:</w:t>
      </w:r>
      <w:r>
        <w:rPr>
          <w:sz w:val="24"/>
          <w:szCs w:val="24"/>
        </w:rPr>
        <w:t xml:space="preserve"> apresenta-se como a solução mais viável e vantajosa, permitindo a co</w:t>
      </w:r>
      <w:r>
        <w:rPr>
          <w:sz w:val="24"/>
          <w:szCs w:val="24"/>
        </w:rPr>
        <w:t xml:space="preserve">ntratação de empresa já estruturada, com frota compatível, equipe qualificada e experiência comprovada na execução dos serviços. Essa alternativa assegura a continuidade e a qualidade da prestação, com maior eficiência operacional e observância das normas </w:t>
      </w:r>
      <w:r>
        <w:rPr>
          <w:sz w:val="24"/>
          <w:szCs w:val="24"/>
        </w:rPr>
        <w:t>ambientais e de saúde pública.</w:t>
      </w:r>
    </w:p>
    <w:p w14:paraId="4FA73D74" w14:textId="77777777" w:rsidR="00830056" w:rsidRDefault="00830056">
      <w:pPr>
        <w:spacing w:line="360" w:lineRule="auto"/>
        <w:jc w:val="both"/>
        <w:rPr>
          <w:b/>
          <w:bCs/>
          <w:sz w:val="24"/>
          <w:szCs w:val="24"/>
        </w:rPr>
      </w:pPr>
    </w:p>
    <w:p w14:paraId="5DED5E89" w14:textId="77777777" w:rsidR="00830056" w:rsidRDefault="00200AF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6. Benefícios esperados:</w:t>
      </w:r>
    </w:p>
    <w:p w14:paraId="76508DF9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contratação dos serviços de coleta e transporte de resíduos sólidos urbanos e rurais proporcionará múltiplos benefícios à Administração Pública e à coletividade. Entre os principais, destacam-se:</w:t>
      </w:r>
    </w:p>
    <w:p w14:paraId="0B63925B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05F25B25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6.1. Saúde pública e qualidade de vida:</w:t>
      </w:r>
      <w:r>
        <w:rPr>
          <w:sz w:val="24"/>
          <w:szCs w:val="24"/>
        </w:rPr>
        <w:t xml:space="preserve"> a coleta regular e adequada dos resíduos contribui para a redução da proliferação de vetores de doenças, como mosquitos, ratos e baratas, diminuindo riscos epidemiológicos e promovendo melhores condições sanitárias à</w:t>
      </w:r>
      <w:r>
        <w:rPr>
          <w:sz w:val="24"/>
          <w:szCs w:val="24"/>
        </w:rPr>
        <w:t xml:space="preserve"> população.</w:t>
      </w:r>
    </w:p>
    <w:p w14:paraId="3D9F42C1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21D0B551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6.2. Preservação ambiental:</w:t>
      </w:r>
      <w:r>
        <w:rPr>
          <w:sz w:val="24"/>
          <w:szCs w:val="24"/>
        </w:rPr>
        <w:t xml:space="preserve"> a destinação final ambientalmente adequada dos resíduos sólidos reduz a poluição do solo, da água e do ar, além de evitar o descarte irregular em vias públicas e áreas de preservação.</w:t>
      </w:r>
    </w:p>
    <w:p w14:paraId="5EC897AD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506FAAFA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6.3.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Eficiência na gestão de r</w:t>
      </w:r>
      <w:r>
        <w:rPr>
          <w:b/>
          <w:bCs/>
          <w:sz w:val="24"/>
          <w:szCs w:val="24"/>
        </w:rPr>
        <w:t>esíduos:</w:t>
      </w:r>
      <w:r>
        <w:rPr>
          <w:sz w:val="24"/>
          <w:szCs w:val="24"/>
        </w:rPr>
        <w:t xml:space="preserve"> a terceirização possibilita a utilização de frota moderna, equipe especializada e tecnologia embarcada (como rastreamento por GPS), o que garante maior eficiência, controle operacional e qualidade na execução dos serviços.</w:t>
      </w:r>
    </w:p>
    <w:p w14:paraId="66FF1E92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6444BA80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6.4. Cumprimento de obrigações legais:</w:t>
      </w:r>
      <w:r>
        <w:rPr>
          <w:sz w:val="24"/>
          <w:szCs w:val="24"/>
        </w:rPr>
        <w:t xml:space="preserve"> a contratação assegura a conformidade do Município com a Política Nacional de Resíduos Sólidos (Lei </w:t>
      </w:r>
      <w:r>
        <w:rPr>
          <w:sz w:val="24"/>
          <w:szCs w:val="24"/>
        </w:rPr>
        <w:lastRenderedPageBreak/>
        <w:t xml:space="preserve">nº 12.305/2010) e com a legislação de regência (Lei nº 14.133/2021), reforçando o compromisso da Administração com a </w:t>
      </w:r>
      <w:r>
        <w:rPr>
          <w:sz w:val="24"/>
          <w:szCs w:val="24"/>
        </w:rPr>
        <w:t>responsabilidade ambiental e social.</w:t>
      </w:r>
    </w:p>
    <w:p w14:paraId="3BB3BD2E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796D7123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6.5. Melhoria do espaço urbano e rural:</w:t>
      </w:r>
      <w:r>
        <w:rPr>
          <w:sz w:val="24"/>
          <w:szCs w:val="24"/>
        </w:rPr>
        <w:t xml:space="preserve"> a manutenção da limpeza das vias públicas e áreas comunitárias resulta em maior bem-estar social, valorização do espaço público, incentivo ao turismo local e fortalecimento da im</w:t>
      </w:r>
      <w:r>
        <w:rPr>
          <w:sz w:val="24"/>
          <w:szCs w:val="24"/>
        </w:rPr>
        <w:t>agem institucional do Município.</w:t>
      </w:r>
    </w:p>
    <w:p w14:paraId="769A4D56" w14:textId="77777777" w:rsidR="00830056" w:rsidRDefault="00830056">
      <w:pPr>
        <w:spacing w:line="360" w:lineRule="auto"/>
        <w:ind w:left="720"/>
        <w:jc w:val="both"/>
        <w:rPr>
          <w:sz w:val="24"/>
          <w:szCs w:val="24"/>
        </w:rPr>
      </w:pPr>
    </w:p>
    <w:p w14:paraId="1895E5BD" w14:textId="77777777" w:rsidR="00830056" w:rsidRDefault="00200AFE">
      <w:pPr>
        <w:spacing w:line="360" w:lineRule="auto"/>
        <w:ind w:left="72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6.6.</w:t>
      </w:r>
      <w:r>
        <w:rPr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Segurança jurídica e administrativa:</w:t>
      </w:r>
      <w:r>
        <w:rPr>
          <w:sz w:val="24"/>
          <w:szCs w:val="24"/>
        </w:rPr>
        <w:t xml:space="preserve"> a formalização contratual garante maior controle dos custos, previsibilidade das despesas e transparência nos processos de fiscalização e prestação de contas junto aos órgãos de co</w:t>
      </w:r>
      <w:r>
        <w:rPr>
          <w:sz w:val="24"/>
          <w:szCs w:val="24"/>
        </w:rPr>
        <w:t>ntrole interno e externo.</w:t>
      </w:r>
    </w:p>
    <w:p w14:paraId="499B4320" w14:textId="77777777" w:rsidR="00830056" w:rsidRDefault="00830056">
      <w:pPr>
        <w:spacing w:line="360" w:lineRule="auto"/>
        <w:rPr>
          <w:b/>
          <w:bCs/>
          <w:sz w:val="24"/>
          <w:szCs w:val="24"/>
        </w:rPr>
      </w:pPr>
    </w:p>
    <w:p w14:paraId="646AF6B1" w14:textId="77777777" w:rsidR="00830056" w:rsidRDefault="00200AF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7. Estimativa de Custos:</w:t>
      </w:r>
    </w:p>
    <w:p w14:paraId="7686DCDB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estimativa de custos da contratação foi elaborada a partir de pesquisa de mercado, considerando contratos similares já firmados por entes da Administração Pública, bem como consultas a sistemas oficiais</w:t>
      </w:r>
      <w:r>
        <w:rPr>
          <w:sz w:val="24"/>
          <w:szCs w:val="24"/>
        </w:rPr>
        <w:t xml:space="preserve"> de referência, tais como </w:t>
      </w:r>
      <w:proofErr w:type="spellStart"/>
      <w:r>
        <w:rPr>
          <w:sz w:val="24"/>
          <w:szCs w:val="24"/>
        </w:rPr>
        <w:t>ComprasNet</w:t>
      </w:r>
      <w:proofErr w:type="spellEnd"/>
      <w:r>
        <w:rPr>
          <w:sz w:val="24"/>
          <w:szCs w:val="24"/>
        </w:rPr>
        <w:t>, Banco de Preços em Saúde, Painel de Preços do Governo Federal e demais bases públicas disponíveis. Os valores levantados foram comparados e analisados de forma a obter parâmetros realistas, compatíveis com a prática de</w:t>
      </w:r>
      <w:r>
        <w:rPr>
          <w:sz w:val="24"/>
          <w:szCs w:val="24"/>
        </w:rPr>
        <w:t xml:space="preserve"> mercado e adequados às condições locais de execução do serviço, garantindo maior segurança na definição do valor estimado da contratação.</w:t>
      </w:r>
    </w:p>
    <w:p w14:paraId="2ED3C7BA" w14:textId="77777777" w:rsidR="00830056" w:rsidRDefault="00830056">
      <w:pPr>
        <w:spacing w:line="360" w:lineRule="auto"/>
        <w:rPr>
          <w:b/>
          <w:bCs/>
          <w:sz w:val="24"/>
          <w:szCs w:val="24"/>
        </w:rPr>
      </w:pPr>
    </w:p>
    <w:p w14:paraId="0DA20251" w14:textId="77777777" w:rsidR="00830056" w:rsidRDefault="00200AFE">
      <w:pPr>
        <w:spacing w:line="360" w:lineRule="auto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8. Justificativa da solução escolhida:</w:t>
      </w:r>
    </w:p>
    <w:p w14:paraId="1B3F8571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Após a análise das alternativas possíveis, verificou-se que a execução direta</w:t>
      </w:r>
      <w:r>
        <w:rPr>
          <w:sz w:val="24"/>
          <w:szCs w:val="24"/>
        </w:rPr>
        <w:t xml:space="preserve"> pelo Município </w:t>
      </w:r>
      <w:proofErr w:type="gramStart"/>
      <w:r>
        <w:rPr>
          <w:sz w:val="24"/>
          <w:szCs w:val="24"/>
        </w:rPr>
        <w:t>mostra-se</w:t>
      </w:r>
      <w:proofErr w:type="gramEnd"/>
      <w:r>
        <w:rPr>
          <w:sz w:val="24"/>
          <w:szCs w:val="24"/>
        </w:rPr>
        <w:t xml:space="preserve"> inviável, em razão da ausência de frota adequada, equipamentos específicos e equipe técnica especializada, fatores que demandariam elevados investimentos em infraestrutura e pessoal, sem garantia de eficiência e economicidade. Do </w:t>
      </w:r>
      <w:r>
        <w:rPr>
          <w:sz w:val="24"/>
          <w:szCs w:val="24"/>
        </w:rPr>
        <w:t xml:space="preserve">mesmo modo, a solução por meio de consórcio intermunicipal não </w:t>
      </w:r>
      <w:r>
        <w:rPr>
          <w:sz w:val="24"/>
          <w:szCs w:val="24"/>
        </w:rPr>
        <w:lastRenderedPageBreak/>
        <w:t>pôde ser considerada viável, haja vista a inexistência de consórcios ativos na região com finalidade compatível.</w:t>
      </w:r>
    </w:p>
    <w:p w14:paraId="6EEEF360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desse cenário, a terceirização dos serviços apresenta-se como a solução m</w:t>
      </w:r>
      <w:r>
        <w:rPr>
          <w:sz w:val="24"/>
          <w:szCs w:val="24"/>
        </w:rPr>
        <w:t>ais adequada, vantajosa e exequível. Essa alternativa possibilita ao Município contar com empresa especializada, dotada de experiência comprovada, frota compatível, mão de obra qualificada e licenciamento ambiental necessário, assegurando a execução eficie</w:t>
      </w:r>
      <w:r>
        <w:rPr>
          <w:sz w:val="24"/>
          <w:szCs w:val="24"/>
        </w:rPr>
        <w:t>nte e contínua da coleta e transporte dos resíduos sólidos.</w:t>
      </w:r>
    </w:p>
    <w:p w14:paraId="5FFB93F9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Além de garantir a continuidade do serviço essencial à população, a solução escolhida permite otimizar recursos públicos, transferir à contratada os custos e riscos operacionais, ampliar a eficiên</w:t>
      </w:r>
      <w:r>
        <w:rPr>
          <w:sz w:val="24"/>
          <w:szCs w:val="24"/>
        </w:rPr>
        <w:t>cia da gestão de resíduos e assegurar o cumprimento das normas legais e ambientais aplicáveis, em especial a Política Nacional de Resíduos Sólidos (Lei nº 12.305/2010). Dessa forma, a terceirização configura-se como a alternativa que melhor atende ao inter</w:t>
      </w:r>
      <w:r>
        <w:rPr>
          <w:sz w:val="24"/>
          <w:szCs w:val="24"/>
        </w:rPr>
        <w:t>esse público, equilibrando qualidade, segurança, sustentabilidade e economicidade.</w:t>
      </w:r>
    </w:p>
    <w:p w14:paraId="51689916" w14:textId="77777777" w:rsidR="00830056" w:rsidRDefault="00830056">
      <w:pPr>
        <w:spacing w:line="360" w:lineRule="auto"/>
        <w:rPr>
          <w:b/>
          <w:bCs/>
          <w:sz w:val="24"/>
          <w:szCs w:val="24"/>
        </w:rPr>
      </w:pPr>
    </w:p>
    <w:p w14:paraId="34C5D4D5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 Avaliação de riscos e mitigação:</w:t>
      </w:r>
    </w:p>
    <w:p w14:paraId="2482C22D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 contratação de serviços de coleta e transporte de resíduos sólidos envolve riscos que podem comprometer a continuidade, a qualidade e </w:t>
      </w:r>
      <w:r>
        <w:rPr>
          <w:sz w:val="24"/>
          <w:szCs w:val="24"/>
        </w:rPr>
        <w:t>a conformidade da execução contratual. A Administração, ao identificar tais riscos, estabelece medidas preventivas e corretivas, conforme segue:</w:t>
      </w:r>
    </w:p>
    <w:p w14:paraId="4760072C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p w14:paraId="4A00001F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9.1. Risco de interrupção dos serviços por falhas na frota da contratada:</w:t>
      </w:r>
      <w:r>
        <w:rPr>
          <w:b/>
          <w:bCs/>
          <w:sz w:val="24"/>
          <w:szCs w:val="24"/>
        </w:rPr>
        <w:br/>
      </w:r>
    </w:p>
    <w:p w14:paraId="7D1176A1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Acúmulo de resíduos, danos à saúde pública e insatisfação da população.</w:t>
      </w:r>
      <w:r>
        <w:rPr>
          <w:sz w:val="24"/>
          <w:szCs w:val="24"/>
        </w:rPr>
        <w:br/>
      </w:r>
    </w:p>
    <w:p w14:paraId="220108BC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Exigir frota mínima de caminhões compactadores, com manutenção preventiva regular e veículos reserva disponíveis. Fiscalização periódica pelo Município.</w:t>
      </w:r>
      <w:r>
        <w:rPr>
          <w:sz w:val="24"/>
          <w:szCs w:val="24"/>
        </w:rPr>
        <w:br/>
      </w:r>
    </w:p>
    <w:p w14:paraId="1CB8CCB8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78928010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2747E21F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0BBA7FEE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9.2. Risco de destinação inadequada dos resíduos:</w:t>
      </w:r>
      <w:r>
        <w:rPr>
          <w:b/>
          <w:bCs/>
          <w:sz w:val="24"/>
          <w:szCs w:val="24"/>
        </w:rPr>
        <w:br/>
      </w:r>
    </w:p>
    <w:p w14:paraId="0CCA7793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Danos ambientais, responsabilização do Município e passivos jurídicos.</w:t>
      </w:r>
      <w:r>
        <w:rPr>
          <w:sz w:val="24"/>
          <w:szCs w:val="24"/>
        </w:rPr>
        <w:br/>
      </w:r>
    </w:p>
    <w:p w14:paraId="4E59F906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Exigir comprovação de licença ambiental de operação do aterro ou unidade de tratamento; obrigatoriedade de aprese</w:t>
      </w:r>
      <w:r>
        <w:rPr>
          <w:sz w:val="24"/>
          <w:szCs w:val="24"/>
        </w:rPr>
        <w:t>ntação de comprovantes de destinação (manifestos de transporte de resíduos).</w:t>
      </w:r>
      <w:r>
        <w:rPr>
          <w:sz w:val="24"/>
          <w:szCs w:val="24"/>
        </w:rPr>
        <w:br/>
      </w:r>
    </w:p>
    <w:p w14:paraId="6CB344FA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9.3. Risco de inadimplência trabalhista por parte da contratada:</w:t>
      </w:r>
    </w:p>
    <w:p w14:paraId="346A16F1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64FEF995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Ações trabalhistas contra o Município como responsável subsidiário.</w:t>
      </w:r>
      <w:r>
        <w:rPr>
          <w:sz w:val="24"/>
          <w:szCs w:val="24"/>
        </w:rPr>
        <w:br/>
      </w:r>
    </w:p>
    <w:p w14:paraId="24B9C7C2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Exigir comprovação mens</w:t>
      </w:r>
      <w:r>
        <w:rPr>
          <w:sz w:val="24"/>
          <w:szCs w:val="24"/>
        </w:rPr>
        <w:t>al de regularidade trabalhista, previdenciária e do FGTS; prever retenção de pagamentos em caso de irregularidades.</w:t>
      </w:r>
      <w:r>
        <w:rPr>
          <w:sz w:val="24"/>
          <w:szCs w:val="24"/>
        </w:rPr>
        <w:br/>
      </w:r>
    </w:p>
    <w:p w14:paraId="06313645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9.4. Risco de acidentes de trabalho com a equipe de coleta:</w:t>
      </w:r>
    </w:p>
    <w:p w14:paraId="28FBB1E9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5AE4FE00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Paralisação dos serviços, aumento de custos e responsabilização subsi</w:t>
      </w:r>
      <w:r>
        <w:rPr>
          <w:sz w:val="24"/>
          <w:szCs w:val="24"/>
        </w:rPr>
        <w:t>diária.</w:t>
      </w:r>
      <w:r>
        <w:rPr>
          <w:sz w:val="24"/>
          <w:szCs w:val="24"/>
        </w:rPr>
        <w:br/>
      </w:r>
    </w:p>
    <w:p w14:paraId="1DF13559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Exigir uso obrigatório de EPIs, treinamento periódico e comprovação do cumprimento das Normas Regulamentadoras de Segurança e Saúde no Trabalho (</w:t>
      </w:r>
      <w:proofErr w:type="spellStart"/>
      <w:r>
        <w:rPr>
          <w:sz w:val="24"/>
          <w:szCs w:val="24"/>
        </w:rPr>
        <w:t>NRs</w:t>
      </w:r>
      <w:proofErr w:type="spellEnd"/>
      <w:r>
        <w:rPr>
          <w:sz w:val="24"/>
          <w:szCs w:val="24"/>
        </w:rPr>
        <w:t>).</w:t>
      </w:r>
      <w:r>
        <w:rPr>
          <w:sz w:val="24"/>
          <w:szCs w:val="24"/>
        </w:rPr>
        <w:br/>
      </w:r>
    </w:p>
    <w:p w14:paraId="499847A9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7201FE4D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5185BCFE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12B04134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0EC23512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9.5. Risco de descumprimento do cronograma e itinerário:</w:t>
      </w:r>
    </w:p>
    <w:p w14:paraId="4B7AAA76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3BEA502D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Reclamações d</w:t>
      </w:r>
      <w:r>
        <w:rPr>
          <w:sz w:val="24"/>
          <w:szCs w:val="24"/>
        </w:rPr>
        <w:t>a população, perda de eficiência do serviço.</w:t>
      </w:r>
      <w:r>
        <w:rPr>
          <w:sz w:val="24"/>
          <w:szCs w:val="24"/>
        </w:rPr>
        <w:br/>
      </w:r>
    </w:p>
    <w:p w14:paraId="2712A9FD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Implantação de sistema de monitoramento via GPS nos veículos; relatórios mensais de execução; aplicação de penalidades contratuais em caso de descumprimento reiterado.</w:t>
      </w:r>
      <w:r>
        <w:rPr>
          <w:sz w:val="24"/>
          <w:szCs w:val="24"/>
        </w:rPr>
        <w:br/>
      </w:r>
    </w:p>
    <w:p w14:paraId="12100802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9.6. Risco de sobrepreço ou su</w:t>
      </w:r>
      <w:r>
        <w:rPr>
          <w:b/>
          <w:bCs/>
          <w:sz w:val="24"/>
          <w:szCs w:val="24"/>
        </w:rPr>
        <w:t>perfaturamento:</w:t>
      </w:r>
    </w:p>
    <w:p w14:paraId="0C0FF7F1" w14:textId="77777777" w:rsidR="00830056" w:rsidRDefault="00830056">
      <w:pPr>
        <w:spacing w:line="360" w:lineRule="auto"/>
        <w:ind w:left="720"/>
        <w:jc w:val="both"/>
        <w:rPr>
          <w:b/>
          <w:bCs/>
          <w:sz w:val="24"/>
          <w:szCs w:val="24"/>
        </w:rPr>
      </w:pPr>
    </w:p>
    <w:p w14:paraId="5BA78967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Prejuízo ao erário e responsabilização administrativa do gestor.</w:t>
      </w:r>
    </w:p>
    <w:p w14:paraId="454F1EBE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075B2F33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Estimativa de custos baseada em pesquisa ampla de mercado e sistemas oficiais (</w:t>
      </w:r>
      <w:proofErr w:type="spellStart"/>
      <w:r>
        <w:rPr>
          <w:sz w:val="24"/>
          <w:szCs w:val="24"/>
        </w:rPr>
        <w:t>ComprasNet</w:t>
      </w:r>
      <w:proofErr w:type="spellEnd"/>
      <w:r>
        <w:rPr>
          <w:sz w:val="24"/>
          <w:szCs w:val="24"/>
        </w:rPr>
        <w:t>, Banco de Preços, Painel de Preços); fiscalização de notas fisc</w:t>
      </w:r>
      <w:r>
        <w:rPr>
          <w:sz w:val="24"/>
          <w:szCs w:val="24"/>
        </w:rPr>
        <w:t>ais e relatórios de serviços efetivamente prestados.</w:t>
      </w:r>
      <w:r>
        <w:rPr>
          <w:sz w:val="24"/>
          <w:szCs w:val="24"/>
        </w:rPr>
        <w:br/>
      </w:r>
    </w:p>
    <w:p w14:paraId="502E78A4" w14:textId="77777777" w:rsidR="00830056" w:rsidRDefault="00200AFE">
      <w:pPr>
        <w:spacing w:line="360" w:lineRule="auto"/>
        <w:ind w:left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9.7. Risco de baixa adesão à vistoria prévia por parte dos licitantes:</w:t>
      </w:r>
      <w:r>
        <w:rPr>
          <w:b/>
          <w:bCs/>
          <w:sz w:val="24"/>
          <w:szCs w:val="24"/>
        </w:rPr>
        <w:br/>
      </w:r>
    </w:p>
    <w:p w14:paraId="21D6FF80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Impacto:</w:t>
      </w:r>
      <w:r>
        <w:rPr>
          <w:sz w:val="24"/>
          <w:szCs w:val="24"/>
        </w:rPr>
        <w:t xml:space="preserve"> Alegações posteriores de desconhecimento do objeto, gerando litígios.</w:t>
      </w:r>
    </w:p>
    <w:p w14:paraId="501495C2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40C21F86" w14:textId="77777777" w:rsidR="00830056" w:rsidRDefault="00200AFE">
      <w:pPr>
        <w:spacing w:line="360" w:lineRule="auto"/>
        <w:ind w:left="1440"/>
        <w:jc w:val="both"/>
        <w:rPr>
          <w:sz w:val="24"/>
          <w:szCs w:val="24"/>
        </w:rPr>
      </w:pPr>
      <w:r>
        <w:rPr>
          <w:i/>
          <w:iCs/>
          <w:sz w:val="24"/>
          <w:szCs w:val="24"/>
        </w:rPr>
        <w:t>Mitigação:</w:t>
      </w:r>
      <w:r>
        <w:rPr>
          <w:sz w:val="24"/>
          <w:szCs w:val="24"/>
        </w:rPr>
        <w:t xml:space="preserve"> Previsão expressa em edital de que a não realização da vistoria não poderá ser utilizada como justificativa para falhas na execução, cabendo ao contratado assumir os ônus decorrentes.</w:t>
      </w:r>
      <w:r>
        <w:rPr>
          <w:sz w:val="24"/>
          <w:szCs w:val="24"/>
        </w:rPr>
        <w:br/>
      </w:r>
    </w:p>
    <w:p w14:paraId="72402EAB" w14:textId="77777777" w:rsidR="00830056" w:rsidRDefault="00830056">
      <w:pPr>
        <w:spacing w:line="360" w:lineRule="auto"/>
        <w:ind w:left="1440"/>
        <w:jc w:val="both"/>
        <w:rPr>
          <w:sz w:val="24"/>
          <w:szCs w:val="24"/>
        </w:rPr>
      </w:pPr>
    </w:p>
    <w:p w14:paraId="234B51E8" w14:textId="77777777" w:rsidR="00830056" w:rsidRDefault="00200AFE">
      <w:pPr>
        <w:spacing w:line="360" w:lineRule="auto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10. Conclusão e recomendação:</w:t>
      </w:r>
    </w:p>
    <w:p w14:paraId="1B91E775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das análises técnicas e jurídica</w:t>
      </w:r>
      <w:r>
        <w:rPr>
          <w:sz w:val="24"/>
          <w:szCs w:val="24"/>
        </w:rPr>
        <w:t>s realizadas ao longo deste Estudo Técnico Preliminar, conclui-se que a contratação de empresa especializada para a prestação dos serviços de coleta, transporte e destinação final de resíduos sólidos urbanos e rurais no Município de Arroio dos Ratos é medi</w:t>
      </w:r>
      <w:r>
        <w:rPr>
          <w:sz w:val="24"/>
          <w:szCs w:val="24"/>
        </w:rPr>
        <w:t>da necessária, conveniente e vantajosa à Administração Pública.</w:t>
      </w:r>
    </w:p>
    <w:p w14:paraId="4769337E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A terceirização do objeto, conforme demonstrado, apresenta-se como a única solução exequível, equilibrando eficiência operacional, sustentabilidade ambiental, segurança jurídica e economicidad</w:t>
      </w:r>
      <w:r>
        <w:rPr>
          <w:sz w:val="24"/>
          <w:szCs w:val="24"/>
        </w:rPr>
        <w:t>e, ao passo em que transfere à contratada os riscos inerentes à execução, garantindo à população a continuidade de serviço público essencial.</w:t>
      </w:r>
    </w:p>
    <w:p w14:paraId="29E94742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Os benefícios decorrentes da contratação são claros e relevantes, notadamente: a preservação da saúde pública, pel</w:t>
      </w:r>
      <w:r>
        <w:rPr>
          <w:sz w:val="24"/>
          <w:szCs w:val="24"/>
        </w:rPr>
        <w:t>a eliminação de focos de vetores; a proteção do meio ambiente, mediante a destinação ambientalmente adequada dos resíduos; a valorização do espaço urbano e rural, refletindo em qualidade de vida e desenvolvimento local; e a conformidade com a legislação vi</w:t>
      </w:r>
      <w:r>
        <w:rPr>
          <w:sz w:val="24"/>
          <w:szCs w:val="24"/>
        </w:rPr>
        <w:t>gente, em especial a Política Nacional de Resíduos Sólidos (Lei nº 12.305/2010) e a Lei nº 14.133/2021.</w:t>
      </w:r>
    </w:p>
    <w:p w14:paraId="755F8AB0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Não obstante, este ETP também identificou riscos que podem comprometer a execução contratual, recomendando-se, desde já, que o Termo de Referência conte</w:t>
      </w:r>
      <w:r>
        <w:rPr>
          <w:sz w:val="24"/>
          <w:szCs w:val="24"/>
        </w:rPr>
        <w:t>nha cláusulas expressas que tratem: (i) da exigência de frota mínima de caminhões compactadores com tecnologia de rastreamento por GPS; (</w:t>
      </w:r>
      <w:proofErr w:type="spellStart"/>
      <w:r>
        <w:rPr>
          <w:sz w:val="24"/>
          <w:szCs w:val="24"/>
        </w:rPr>
        <w:t>ii</w:t>
      </w:r>
      <w:proofErr w:type="spellEnd"/>
      <w:r>
        <w:rPr>
          <w:sz w:val="24"/>
          <w:szCs w:val="24"/>
        </w:rPr>
        <w:t>) da obrigatoriedade de apresentação de licenças ambientais e sanitárias válidas, bem como de comprovantes de destina</w:t>
      </w:r>
      <w:r>
        <w:rPr>
          <w:sz w:val="24"/>
          <w:szCs w:val="24"/>
        </w:rPr>
        <w:t>ção dos resíduos; (</w:t>
      </w:r>
      <w:proofErr w:type="spellStart"/>
      <w:r>
        <w:rPr>
          <w:sz w:val="24"/>
          <w:szCs w:val="24"/>
        </w:rPr>
        <w:t>iii</w:t>
      </w:r>
      <w:proofErr w:type="spellEnd"/>
      <w:r>
        <w:rPr>
          <w:sz w:val="24"/>
          <w:szCs w:val="24"/>
        </w:rPr>
        <w:t>) da manutenção preventiva da frota e do fornecimento regular de EPIs à equipe de coleta; (</w:t>
      </w:r>
      <w:proofErr w:type="spellStart"/>
      <w:r>
        <w:rPr>
          <w:sz w:val="24"/>
          <w:szCs w:val="24"/>
        </w:rPr>
        <w:t>iv</w:t>
      </w:r>
      <w:proofErr w:type="spellEnd"/>
      <w:r>
        <w:rPr>
          <w:sz w:val="24"/>
          <w:szCs w:val="24"/>
        </w:rPr>
        <w:t>) da comprovação periódica de regularidade fiscal, trabalhista e previdenciária; e (v) da previsão de penalidades proporcionais em caso de de</w:t>
      </w:r>
      <w:r>
        <w:rPr>
          <w:sz w:val="24"/>
          <w:szCs w:val="24"/>
        </w:rPr>
        <w:t>scumprimento das obrigações contratuais, assegurando o poder-dever de fiscalização da Administração.</w:t>
      </w:r>
    </w:p>
    <w:p w14:paraId="6D58685D" w14:textId="77777777" w:rsidR="00830056" w:rsidRDefault="00200AFE">
      <w:pPr>
        <w:spacing w:line="360" w:lineRule="auto"/>
        <w:ind w:firstLine="720"/>
        <w:jc w:val="both"/>
        <w:rPr>
          <w:sz w:val="24"/>
          <w:szCs w:val="24"/>
        </w:rPr>
      </w:pPr>
      <w:r>
        <w:rPr>
          <w:sz w:val="24"/>
          <w:szCs w:val="24"/>
        </w:rPr>
        <w:t>Diante do exposto, recomenda-se a continuidade do processo, com a elaboração do Termo de Referência, observando-se fielmente os requisitos técnicos e opera</w:t>
      </w:r>
      <w:r>
        <w:rPr>
          <w:sz w:val="24"/>
          <w:szCs w:val="24"/>
        </w:rPr>
        <w:t xml:space="preserve">cionais descritos neste Estudo Técnico Preliminar, de modo a garantir a </w:t>
      </w:r>
      <w:r>
        <w:rPr>
          <w:sz w:val="24"/>
          <w:szCs w:val="24"/>
        </w:rPr>
        <w:lastRenderedPageBreak/>
        <w:t>adequada execução contratual, a transparência administrativa e a efetividade da política pública de gestão de resíduos sólidos no Município de Arroio dos Ratos.</w:t>
      </w:r>
    </w:p>
    <w:p w14:paraId="73A89D4F" w14:textId="77777777" w:rsidR="00830056" w:rsidRDefault="00830056">
      <w:pPr>
        <w:spacing w:line="360" w:lineRule="auto"/>
        <w:ind w:firstLine="720"/>
        <w:jc w:val="both"/>
        <w:rPr>
          <w:sz w:val="24"/>
          <w:szCs w:val="24"/>
        </w:rPr>
      </w:pPr>
    </w:p>
    <w:p w14:paraId="26A7E4B3" w14:textId="7A02ED79" w:rsidR="00830056" w:rsidRDefault="00200A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Arroio dos Ratos, Rio </w:t>
      </w:r>
      <w:r>
        <w:rPr>
          <w:sz w:val="24"/>
          <w:szCs w:val="24"/>
        </w:rPr>
        <w:t>Grande do Sul, 2</w:t>
      </w:r>
      <w:r w:rsidR="00617AA9">
        <w:rPr>
          <w:sz w:val="24"/>
          <w:szCs w:val="24"/>
        </w:rPr>
        <w:t>5</w:t>
      </w:r>
      <w:r>
        <w:rPr>
          <w:sz w:val="24"/>
          <w:szCs w:val="24"/>
        </w:rPr>
        <w:t xml:space="preserve"> de </w:t>
      </w:r>
      <w:r w:rsidR="00617AA9">
        <w:rPr>
          <w:sz w:val="24"/>
          <w:szCs w:val="24"/>
        </w:rPr>
        <w:t>fevereiro</w:t>
      </w:r>
      <w:r>
        <w:rPr>
          <w:sz w:val="24"/>
          <w:szCs w:val="24"/>
        </w:rPr>
        <w:t xml:space="preserve"> de 202</w:t>
      </w:r>
      <w:r w:rsidR="00617AA9">
        <w:rPr>
          <w:sz w:val="24"/>
          <w:szCs w:val="24"/>
        </w:rPr>
        <w:t>6</w:t>
      </w:r>
      <w:r>
        <w:rPr>
          <w:sz w:val="24"/>
          <w:szCs w:val="24"/>
        </w:rPr>
        <w:t>.</w:t>
      </w:r>
    </w:p>
    <w:p w14:paraId="11FD6A64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p w14:paraId="41E73D1E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p w14:paraId="5F2089FA" w14:textId="77777777" w:rsidR="00830056" w:rsidRDefault="00200AFE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___________________________________</w:t>
      </w:r>
    </w:p>
    <w:p w14:paraId="7E5A331A" w14:textId="77777777" w:rsidR="00830056" w:rsidRDefault="00200AFE">
      <w:pPr>
        <w:spacing w:line="360" w:lineRule="auto"/>
        <w:ind w:left="2880"/>
        <w:jc w:val="both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  Lorenzo Oliveira Garcia</w:t>
      </w:r>
    </w:p>
    <w:p w14:paraId="6567733D" w14:textId="77777777" w:rsidR="00830056" w:rsidRDefault="00200AFE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       </w:t>
      </w:r>
      <w:r>
        <w:rPr>
          <w:b/>
          <w:bCs/>
          <w:sz w:val="24"/>
          <w:szCs w:val="24"/>
        </w:rPr>
        <w:tab/>
        <w:t xml:space="preserve">         DIRETOR DE PLANEJAMENTO</w:t>
      </w:r>
    </w:p>
    <w:p w14:paraId="4CBCE2AC" w14:textId="77777777" w:rsidR="00830056" w:rsidRDefault="00200AFE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       Responsável pela elaboração deste Estudo Técnico Preliminar</w:t>
      </w:r>
    </w:p>
    <w:p w14:paraId="0550AF76" w14:textId="77777777" w:rsidR="00830056" w:rsidRDefault="00830056">
      <w:pPr>
        <w:spacing w:line="360" w:lineRule="auto"/>
        <w:ind w:firstLine="720"/>
        <w:jc w:val="both"/>
        <w:rPr>
          <w:b/>
          <w:bCs/>
          <w:sz w:val="24"/>
          <w:szCs w:val="24"/>
        </w:rPr>
      </w:pPr>
    </w:p>
    <w:p w14:paraId="58893BD5" w14:textId="77777777" w:rsidR="00830056" w:rsidRDefault="00830056">
      <w:pPr>
        <w:spacing w:line="360" w:lineRule="auto"/>
        <w:jc w:val="both"/>
        <w:rPr>
          <w:sz w:val="24"/>
          <w:szCs w:val="24"/>
        </w:rPr>
      </w:pPr>
    </w:p>
    <w:sectPr w:rsidR="00830056">
      <w:headerReference w:type="default" r:id="rId6"/>
      <w:footerReference w:type="default" r:id="rId7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2C2982" w14:textId="77777777" w:rsidR="00200AFE" w:rsidRDefault="00200AFE">
      <w:pPr>
        <w:spacing w:line="240" w:lineRule="auto"/>
      </w:pPr>
      <w:r>
        <w:separator/>
      </w:r>
    </w:p>
  </w:endnote>
  <w:endnote w:type="continuationSeparator" w:id="0">
    <w:p w14:paraId="44469C64" w14:textId="77777777" w:rsidR="00200AFE" w:rsidRDefault="00200AF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76A13C6-BE49-4CC7-9810-4992898A26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BC8E9DA9-F50F-4E0E-A6B4-DFD37E7AA8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8FB08E" w14:textId="77777777" w:rsidR="00830056" w:rsidRDefault="00200AFE">
    <w:pPr>
      <w:spacing w:line="216" w:lineRule="auto"/>
      <w:jc w:val="center"/>
      <w:rPr>
        <w:b/>
        <w:bCs/>
        <w:sz w:val="10"/>
        <w:szCs w:val="10"/>
      </w:rPr>
    </w:pPr>
    <w:r>
      <w:rPr>
        <w:b/>
        <w:bCs/>
        <w:sz w:val="12"/>
        <w:szCs w:val="12"/>
      </w:rPr>
      <w:t>_______________________________________________________________________________________________________________________________________</w:t>
    </w:r>
  </w:p>
  <w:p w14:paraId="46752A60" w14:textId="77777777" w:rsidR="00830056" w:rsidRDefault="00200AFE">
    <w:pPr>
      <w:spacing w:line="216" w:lineRule="auto"/>
      <w:jc w:val="center"/>
    </w:pPr>
    <w:r>
      <w:t>Largo do Mineiro, nº 135 – Fone (51) 3656-1399 - CNPJ 88.363.072/0001-</w:t>
    </w:r>
    <w:r>
      <w:t>44</w:t>
    </w:r>
  </w:p>
  <w:p w14:paraId="17E78935" w14:textId="77777777" w:rsidR="00830056" w:rsidRDefault="00200AFE">
    <w:pPr>
      <w:spacing w:line="216" w:lineRule="auto"/>
      <w:jc w:val="center"/>
    </w:pPr>
    <w:hyperlink r:id="rId1">
      <w:r>
        <w:rPr>
          <w:color w:val="1155CC"/>
          <w:u w:val="single"/>
        </w:rPr>
        <w:t>adminstracao@arroiodosratos.rs.gov.br</w:t>
      </w:r>
    </w:hyperlink>
  </w:p>
  <w:p w14:paraId="2887720C" w14:textId="77777777" w:rsidR="00830056" w:rsidRDefault="00200AFE">
    <w:pPr>
      <w:spacing w:line="216" w:lineRule="auto"/>
      <w:jc w:val="center"/>
    </w:pPr>
    <w:hyperlink r:id="rId2">
      <w:r>
        <w:rPr>
          <w:color w:val="1155CC"/>
          <w:u w:val="single"/>
        </w:rPr>
        <w:t>www.arroiodosratos.rs.gov.br</w:t>
      </w:r>
    </w:hyperlink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25F293" w14:textId="77777777" w:rsidR="00200AFE" w:rsidRDefault="00200AFE">
      <w:pPr>
        <w:spacing w:line="240" w:lineRule="auto"/>
      </w:pPr>
      <w:r>
        <w:separator/>
      </w:r>
    </w:p>
  </w:footnote>
  <w:footnote w:type="continuationSeparator" w:id="0">
    <w:p w14:paraId="23D06D5C" w14:textId="77777777" w:rsidR="00200AFE" w:rsidRDefault="00200AF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954BE" w14:textId="77777777" w:rsidR="00830056" w:rsidRDefault="00200AFE">
    <w:pPr>
      <w:rPr>
        <w:sz w:val="14"/>
        <w:szCs w:val="14"/>
      </w:rPr>
    </w:pPr>
    <w:r>
      <w:rPr>
        <w:sz w:val="12"/>
        <w:szCs w:val="12"/>
      </w:rPr>
      <w:t xml:space="preserve">                      </w:t>
    </w:r>
    <w:r>
      <w:rPr>
        <w:sz w:val="14"/>
        <w:szCs w:val="14"/>
      </w:rPr>
      <w:t xml:space="preserve">           </w:t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42A42AC2" wp14:editId="2F093F67">
          <wp:simplePos x="0" y="0"/>
          <wp:positionH relativeFrom="column">
            <wp:posOffset>193675</wp:posOffset>
          </wp:positionH>
          <wp:positionV relativeFrom="paragraph">
            <wp:posOffset>25401</wp:posOffset>
          </wp:positionV>
          <wp:extent cx="793750" cy="992188"/>
          <wp:effectExtent l="0" t="0" r="0" b="0"/>
          <wp:wrapNone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93750" cy="992188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E94F163" w14:textId="77777777" w:rsidR="00830056" w:rsidRDefault="00200AFE">
    <w:pPr>
      <w:rPr>
        <w:sz w:val="32"/>
        <w:szCs w:val="32"/>
      </w:rPr>
    </w:pPr>
    <w:r>
      <w:rPr>
        <w:sz w:val="28"/>
        <w:szCs w:val="28"/>
      </w:rPr>
      <w:t xml:space="preserve">                     </w:t>
    </w:r>
    <w:r>
      <w:rPr>
        <w:sz w:val="32"/>
        <w:szCs w:val="32"/>
      </w:rPr>
      <w:t>Estado do Rio Grande do Sul</w:t>
    </w:r>
  </w:p>
  <w:p w14:paraId="12FD402E" w14:textId="77777777" w:rsidR="00830056" w:rsidRDefault="00200AFE">
    <w:pPr>
      <w:rPr>
        <w:b/>
        <w:bCs/>
        <w:sz w:val="32"/>
        <w:szCs w:val="32"/>
      </w:rPr>
    </w:pPr>
    <w:r>
      <w:rPr>
        <w:sz w:val="32"/>
        <w:szCs w:val="32"/>
      </w:rPr>
      <w:tab/>
      <w:t xml:space="preserve">          </w:t>
    </w:r>
    <w:r>
      <w:rPr>
        <w:b/>
        <w:bCs/>
        <w:sz w:val="32"/>
        <w:szCs w:val="32"/>
      </w:rPr>
      <w:t>Prefeitura Municipal de Arroio dos Ratos</w:t>
    </w:r>
  </w:p>
  <w:p w14:paraId="1893D6B1" w14:textId="77777777" w:rsidR="00830056" w:rsidRDefault="00200AFE">
    <w:pPr>
      <w:ind w:left="1440"/>
      <w:rPr>
        <w:sz w:val="28"/>
        <w:szCs w:val="28"/>
      </w:rPr>
    </w:pPr>
    <w:r>
      <w:rPr>
        <w:sz w:val="28"/>
        <w:szCs w:val="28"/>
      </w:rPr>
      <w:t xml:space="preserve">  Secretaria de Administração, Cultura, Desporto e Turismo   </w:t>
    </w:r>
  </w:p>
  <w:p w14:paraId="7A9FFDB1" w14:textId="77777777" w:rsidR="00830056" w:rsidRDefault="00200AFE">
    <w:r>
      <w:rPr>
        <w:b/>
        <w:bCs/>
        <w:sz w:val="10"/>
        <w:szCs w:val="10"/>
      </w:rPr>
      <w:t>__________________________________________________________________________________________________________________</w:t>
    </w:r>
    <w:r>
      <w:rPr>
        <w:b/>
        <w:bCs/>
        <w:sz w:val="10"/>
        <w:szCs w:val="10"/>
      </w:rPr>
      <w:t>________________________________________________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0056"/>
    <w:rsid w:val="00200AFE"/>
    <w:rsid w:val="00617AA9"/>
    <w:rsid w:val="00830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61068A"/>
  <w15:docId w15:val="{A57922A8-FDE4-4049-AAFE-DBBCFE00C9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arroiodosratos.gov.br" TargetMode="External"/><Relationship Id="rId1" Type="http://schemas.openxmlformats.org/officeDocument/2006/relationships/hyperlink" Target="mailto:administracao@arroiodosratos.rs.gov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2704</Words>
  <Characters>14602</Characters>
  <Application>Microsoft Office Word</Application>
  <DocSecurity>0</DocSecurity>
  <Lines>121</Lines>
  <Paragraphs>34</Paragraphs>
  <ScaleCrop>false</ScaleCrop>
  <Company/>
  <LinksUpToDate>false</LinksUpToDate>
  <CharactersWithSpaces>17272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Suporte</dc:creator>
  <cp:lastModifiedBy>Suporte</cp:lastModifiedBy>
  <cp:revision>2</cp:revision>
  <dcterms:created xsi:type="dcterms:W3CDTF">2026-04-08T13:16:00Z</dcterms:created>
  <dcterms:modified xsi:type="dcterms:W3CDTF">2026-04-08T13:16:00Z</dcterms:modified>
</cp:coreProperties>
</file>