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w:t>
      </w:r>
      <w:r w:rsidR="00ED4943">
        <w:rPr>
          <w:spacing w:val="-11"/>
          <w14:shadow w14:blurRad="50800" w14:dist="38100" w14:dir="2700000" w14:sx="100000" w14:sy="100000" w14:kx="0" w14:ky="0" w14:algn="tl">
            <w14:srgbClr w14:val="000000">
              <w14:alpha w14:val="60000"/>
            </w14:srgbClr>
          </w14:shadow>
        </w:rPr>
        <w:t>0</w:t>
      </w:r>
      <w:r w:rsidR="00CB43E0">
        <w:rPr>
          <w:spacing w:val="-11"/>
          <w14:shadow w14:blurRad="50800" w14:dist="38100" w14:dir="2700000" w14:sx="100000" w14:sy="100000" w14:kx="0" w14:ky="0" w14:algn="tl">
            <w14:srgbClr w14:val="000000">
              <w14:alpha w14:val="60000"/>
            </w14:srgbClr>
          </w14:shadow>
        </w:rPr>
        <w:t>5</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bookmarkStart w:id="0" w:name="_GoBack"/>
      <w:bookmarkEnd w:id="0"/>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CB43E0">
        <w:rPr>
          <w:b/>
          <w:sz w:val="20"/>
        </w:rPr>
        <w:t>19</w:t>
      </w:r>
      <w:r w:rsidR="00081D67" w:rsidRPr="00BF3449">
        <w:rPr>
          <w:b/>
          <w:sz w:val="20"/>
        </w:rPr>
        <w:t xml:space="preserve"> </w:t>
      </w:r>
      <w:r w:rsidRPr="00BF3449">
        <w:rPr>
          <w:b/>
          <w:sz w:val="20"/>
        </w:rPr>
        <w:t xml:space="preserve">de </w:t>
      </w:r>
      <w:r w:rsidR="00ED4943">
        <w:rPr>
          <w:b/>
          <w:sz w:val="20"/>
        </w:rPr>
        <w:t>fevereiro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CB43E0">
        <w:rPr>
          <w:b/>
          <w:sz w:val="20"/>
        </w:rPr>
        <w:t>09</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ED4943">
        <w:rPr>
          <w:b/>
          <w:sz w:val="20"/>
        </w:rPr>
        <w:t xml:space="preserve">REGISTRO DE PREÇOS PARA AQUISIÇÃO DE </w:t>
      </w:r>
      <w:r w:rsidR="00CB43E0">
        <w:rPr>
          <w:b/>
          <w:sz w:val="20"/>
        </w:rPr>
        <w:t>MATERIAL PERMANENTE E DE CONSUMO PARA A SECRETARIA DE SAÚDE</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EE0E78">
        <w:rPr>
          <w:spacing w:val="-7"/>
          <w:sz w:val="20"/>
        </w:rPr>
        <w:t xml:space="preserve"> </w:t>
      </w:r>
      <w:r w:rsidR="00C95EDB">
        <w:rPr>
          <w:spacing w:val="-7"/>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Pr="00D84967" w:rsidRDefault="0048632D" w:rsidP="00C95EDB">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 xml:space="preserve">Autor do anteprojeto, do projeto básico ou do projeto executivo, pessoa física ou jurídica, quando a licitação </w:t>
      </w:r>
      <w:r>
        <w:rPr>
          <w:sz w:val="20"/>
        </w:rPr>
        <w:lastRenderedPageBreak/>
        <w:t>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 xml:space="preserve">ou da </w:t>
      </w:r>
      <w:r>
        <w:rPr>
          <w:sz w:val="20"/>
        </w:rPr>
        <w:lastRenderedPageBreak/>
        <w:t>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 xml:space="preserve">do sistema eletrônico, que cumpre os requisitos estabelecidos no art. 3° da Lei Complementar nº 123/2006, estando </w:t>
      </w:r>
      <w:r>
        <w:rPr>
          <w:sz w:val="20"/>
        </w:rPr>
        <w:lastRenderedPageBreak/>
        <w:t>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D84967" w:rsidRPr="00D84967" w:rsidRDefault="00D84967" w:rsidP="00D84967">
      <w:pPr>
        <w:tabs>
          <w:tab w:val="left" w:pos="924"/>
          <w:tab w:val="left" w:pos="1268"/>
        </w:tabs>
        <w:spacing w:before="118" w:line="276" w:lineRule="auto"/>
        <w:ind w:left="565" w:right="152"/>
        <w:rPr>
          <w:sz w:val="20"/>
        </w:rPr>
      </w:pPr>
    </w:p>
    <w:p w:rsidR="00313C4B" w:rsidRDefault="0048632D" w:rsidP="00215DB5">
      <w:pPr>
        <w:pStyle w:val="Ttulo2"/>
        <w:numPr>
          <w:ilvl w:val="0"/>
          <w:numId w:val="11"/>
        </w:numPr>
        <w:tabs>
          <w:tab w:val="left" w:pos="923"/>
        </w:tabs>
        <w:ind w:left="923" w:hanging="357"/>
        <w:jc w:val="both"/>
      </w:pPr>
      <w:r>
        <w:lastRenderedPageBreak/>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lastRenderedPageBreak/>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sessão pública será suspensa e reiniciada somente depois de decorridas vinte e quatro horas da comunicação do </w:t>
      </w:r>
      <w:r>
        <w:rPr>
          <w:sz w:val="20"/>
        </w:rPr>
        <w:lastRenderedPageBreak/>
        <w:t>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 xml:space="preserve">Encerrada a etapa de envio de lances da sessão pública, na hipótese da proposta do primeiro colocado </w:t>
      </w:r>
      <w:r>
        <w:rPr>
          <w:sz w:val="20"/>
        </w:rPr>
        <w:lastRenderedPageBreak/>
        <w:t>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 xml:space="preserve">ao </w:t>
      </w:r>
      <w:r>
        <w:rPr>
          <w:sz w:val="20"/>
        </w:rPr>
        <w:lastRenderedPageBreak/>
        <w:t>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 xml:space="preserve">licitante </w:t>
      </w:r>
      <w:r>
        <w:rPr>
          <w:sz w:val="20"/>
        </w:rPr>
        <w:lastRenderedPageBreak/>
        <w:t>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 xml:space="preserve">Certidão Negativa relativa aos tributos estaduais, extraída via internet, emitida pela Receita Estadual, </w:t>
      </w:r>
      <w:r>
        <w:rPr>
          <w:sz w:val="20"/>
        </w:rPr>
        <w:lastRenderedPageBreak/>
        <w:t>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lastRenderedPageBreak/>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lastRenderedPageBreak/>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lastRenderedPageBreak/>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w:t>
      </w:r>
      <w:r>
        <w:rPr>
          <w:sz w:val="20"/>
        </w:rPr>
        <w:lastRenderedPageBreak/>
        <w:t xml:space="preserve">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A23B9E">
        <w:rPr>
          <w:sz w:val="20"/>
        </w:rPr>
        <w:t xml:space="preserve">poderá </w:t>
      </w:r>
      <w:r w:rsidR="00827CF2">
        <w:rPr>
          <w:sz w:val="20"/>
        </w:rPr>
        <w:t>ser realizad</w:t>
      </w:r>
      <w:r w:rsidR="00210671">
        <w:rPr>
          <w:sz w:val="20"/>
        </w:rPr>
        <w:t>a</w:t>
      </w:r>
      <w:r w:rsidR="000733F0">
        <w:rPr>
          <w:sz w:val="20"/>
        </w:rPr>
        <w:t xml:space="preserve"> </w:t>
      </w:r>
      <w:r w:rsidR="00510F37">
        <w:rPr>
          <w:sz w:val="20"/>
        </w:rPr>
        <w:t>dentro do perímetro urbano</w:t>
      </w:r>
      <w:r w:rsidR="00A23B9E">
        <w:rPr>
          <w:sz w:val="20"/>
        </w:rPr>
        <w:t xml:space="preserve"> </w:t>
      </w:r>
      <w:r w:rsidR="00510F37">
        <w:rPr>
          <w:sz w:val="20"/>
        </w:rPr>
        <w:t>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03/02/2026</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B43E0" w:rsidRPr="009211F7" w:rsidRDefault="00CB43E0"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03/02/2026</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B43E0" w:rsidRPr="009211F7" w:rsidRDefault="00CB43E0"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C95EDB">
        <w:rPr>
          <w:spacing w:val="-5"/>
        </w:rPr>
        <w:t>0</w:t>
      </w:r>
      <w:r w:rsidR="00CB43E0">
        <w:rPr>
          <w:spacing w:val="-5"/>
        </w:rPr>
        <w:t>3</w:t>
      </w:r>
      <w:r w:rsidR="00311C5A">
        <w:rPr>
          <w:spacing w:val="-5"/>
        </w:rPr>
        <w:t xml:space="preserve"> </w:t>
      </w:r>
      <w:r w:rsidR="0048632D" w:rsidRPr="00131B89">
        <w:t>de</w:t>
      </w:r>
      <w:r w:rsidR="0048632D" w:rsidRPr="00131B89">
        <w:rPr>
          <w:spacing w:val="-5"/>
        </w:rPr>
        <w:t xml:space="preserve"> </w:t>
      </w:r>
      <w:r w:rsidR="00C95EDB">
        <w:rPr>
          <w:spacing w:val="-5"/>
        </w:rPr>
        <w:t>fevereiro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pPr>
    </w:p>
    <w:p w:rsidR="00A23B9E" w:rsidRDefault="00A23B9E">
      <w:pPr>
        <w:spacing w:line="268" w:lineRule="exact"/>
        <w:jc w:val="center"/>
      </w:pPr>
    </w:p>
    <w:p w:rsidR="00A23B9E" w:rsidRDefault="00A23B9E">
      <w:pPr>
        <w:spacing w:line="268" w:lineRule="exact"/>
        <w:jc w:val="center"/>
      </w:pPr>
    </w:p>
    <w:p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rsidR="00A23B9E" w:rsidRDefault="00A23B9E" w:rsidP="00A23B9E">
      <w:pPr>
        <w:ind w:left="424" w:right="1"/>
        <w:jc w:val="center"/>
        <w:rPr>
          <w:b/>
        </w:rPr>
      </w:pPr>
      <w:r>
        <w:rPr>
          <w:b/>
        </w:rPr>
        <w:lastRenderedPageBreak/>
        <w:t>Anexo I</w:t>
      </w:r>
    </w:p>
    <w:p w:rsidR="00A23B9E" w:rsidRDefault="00A23B9E">
      <w:pPr>
        <w:ind w:left="424" w:right="1"/>
        <w:jc w:val="center"/>
        <w:rPr>
          <w:b/>
        </w:rPr>
      </w:pPr>
    </w:p>
    <w:p w:rsidR="00A23B9E" w:rsidRDefault="00A23B9E">
      <w:pPr>
        <w:ind w:left="424" w:right="1"/>
        <w:jc w:val="center"/>
        <w:rPr>
          <w:b/>
        </w:rPr>
      </w:pPr>
      <w:r>
        <w:rPr>
          <w:b/>
        </w:rPr>
        <w:t xml:space="preserve">Tabela de Referência </w:t>
      </w:r>
    </w:p>
    <w:p w:rsidR="00A23B9E" w:rsidRDefault="00A23B9E">
      <w:pPr>
        <w:ind w:left="424" w:right="1"/>
        <w:jc w:val="center"/>
        <w:rPr>
          <w:b/>
        </w:rPr>
      </w:pPr>
    </w:p>
    <w:tbl>
      <w:tblPr>
        <w:tblStyle w:val="Tabelacomgrade"/>
        <w:tblW w:w="10350" w:type="dxa"/>
        <w:tblInd w:w="607" w:type="dxa"/>
        <w:tblLook w:val="04A0" w:firstRow="1" w:lastRow="0" w:firstColumn="1" w:lastColumn="0" w:noHBand="0" w:noVBand="1"/>
      </w:tblPr>
      <w:tblGrid>
        <w:gridCol w:w="800"/>
        <w:gridCol w:w="3870"/>
        <w:gridCol w:w="1245"/>
        <w:gridCol w:w="1408"/>
        <w:gridCol w:w="1421"/>
        <w:gridCol w:w="1606"/>
      </w:tblGrid>
      <w:tr w:rsidR="00A23B9E" w:rsidRPr="006B44EC" w:rsidTr="00C95EDB">
        <w:tc>
          <w:tcPr>
            <w:tcW w:w="800" w:type="dxa"/>
            <w:vAlign w:val="center"/>
          </w:tcPr>
          <w:p w:rsidR="00A23B9E" w:rsidRPr="00FD6306" w:rsidRDefault="00A23B9E" w:rsidP="00A23B9E">
            <w:pPr>
              <w:jc w:val="center"/>
              <w:rPr>
                <w:b/>
              </w:rPr>
            </w:pPr>
            <w:bookmarkStart w:id="8" w:name="_Hlk211851530"/>
            <w:r w:rsidRPr="00FD6306">
              <w:rPr>
                <w:b/>
              </w:rPr>
              <w:t>ITEM</w:t>
            </w:r>
          </w:p>
        </w:tc>
        <w:tc>
          <w:tcPr>
            <w:tcW w:w="3870" w:type="dxa"/>
            <w:shd w:val="clear" w:color="auto" w:fill="auto"/>
          </w:tcPr>
          <w:p w:rsidR="00A23B9E" w:rsidRPr="006B44EC" w:rsidRDefault="00A23B9E" w:rsidP="00A23B9E">
            <w:pPr>
              <w:rPr>
                <w:b/>
              </w:rPr>
            </w:pPr>
            <w:r w:rsidRPr="006B44EC">
              <w:rPr>
                <w:b/>
              </w:rPr>
              <w:t>DESCRIÇÃO</w:t>
            </w:r>
          </w:p>
        </w:tc>
        <w:tc>
          <w:tcPr>
            <w:tcW w:w="1245" w:type="dxa"/>
            <w:shd w:val="clear" w:color="auto" w:fill="auto"/>
          </w:tcPr>
          <w:p w:rsidR="00A23B9E" w:rsidRPr="006B44EC" w:rsidRDefault="00A23B9E" w:rsidP="00A23B9E">
            <w:pPr>
              <w:jc w:val="center"/>
              <w:rPr>
                <w:b/>
              </w:rPr>
            </w:pPr>
            <w:r w:rsidRPr="006B44EC">
              <w:rPr>
                <w:b/>
              </w:rPr>
              <w:t>UNIDADE</w:t>
            </w:r>
          </w:p>
        </w:tc>
        <w:tc>
          <w:tcPr>
            <w:tcW w:w="1408" w:type="dxa"/>
            <w:shd w:val="clear" w:color="auto" w:fill="auto"/>
            <w:vAlign w:val="center"/>
          </w:tcPr>
          <w:p w:rsidR="00A23B9E" w:rsidRPr="006B44EC" w:rsidRDefault="00A23B9E" w:rsidP="00A23B9E">
            <w:pPr>
              <w:jc w:val="center"/>
              <w:rPr>
                <w:b/>
              </w:rPr>
            </w:pPr>
            <w:r w:rsidRPr="006B44EC">
              <w:rPr>
                <w:b/>
              </w:rPr>
              <w:t>QUANT.</w:t>
            </w:r>
          </w:p>
        </w:tc>
        <w:tc>
          <w:tcPr>
            <w:tcW w:w="1421" w:type="dxa"/>
            <w:shd w:val="clear" w:color="auto" w:fill="auto"/>
            <w:vAlign w:val="center"/>
          </w:tcPr>
          <w:p w:rsidR="00A23B9E" w:rsidRPr="006B44EC" w:rsidRDefault="00A23B9E" w:rsidP="00A23B9E">
            <w:pPr>
              <w:rPr>
                <w:b/>
              </w:rPr>
            </w:pPr>
            <w:r>
              <w:rPr>
                <w:b/>
              </w:rPr>
              <w:t>VLR UNIT</w:t>
            </w:r>
          </w:p>
        </w:tc>
        <w:tc>
          <w:tcPr>
            <w:tcW w:w="1606" w:type="dxa"/>
          </w:tcPr>
          <w:p w:rsidR="00A23B9E" w:rsidRDefault="00A23B9E" w:rsidP="00A23B9E">
            <w:pPr>
              <w:rPr>
                <w:b/>
              </w:rPr>
            </w:pPr>
            <w:r>
              <w:rPr>
                <w:b/>
              </w:rPr>
              <w:t>VLR TOTAL</w:t>
            </w:r>
          </w:p>
        </w:tc>
      </w:tr>
      <w:tr w:rsidR="00CB43E0" w:rsidTr="00F67756">
        <w:tc>
          <w:tcPr>
            <w:tcW w:w="800" w:type="dxa"/>
            <w:vAlign w:val="center"/>
          </w:tcPr>
          <w:p w:rsidR="00CB43E0" w:rsidRPr="00C95EDB" w:rsidRDefault="00CB43E0" w:rsidP="00CB43E0">
            <w:pPr>
              <w:ind w:left="360"/>
              <w:jc w:val="center"/>
              <w:rPr>
                <w:b/>
              </w:rPr>
            </w:pPr>
            <w:r>
              <w:rPr>
                <w:b/>
              </w:rPr>
              <w:t>1</w:t>
            </w:r>
          </w:p>
        </w:tc>
        <w:tc>
          <w:tcPr>
            <w:tcW w:w="3870" w:type="dxa"/>
          </w:tcPr>
          <w:p w:rsidR="00CB43E0" w:rsidRPr="00CB064A" w:rsidRDefault="00CB43E0" w:rsidP="00CB43E0">
            <w:pPr>
              <w:spacing w:line="360" w:lineRule="auto"/>
            </w:pPr>
            <w:r w:rsidRPr="00CB064A">
              <w:t>AQUISIÇÃO DE OXÍMETRO DE PULSO,</w:t>
            </w:r>
          </w:p>
          <w:p w:rsidR="00CB43E0" w:rsidRPr="00CB064A" w:rsidRDefault="00CB43E0" w:rsidP="00CB43E0">
            <w:pPr>
              <w:spacing w:line="360" w:lineRule="auto"/>
            </w:pPr>
            <w:r w:rsidRPr="00CB064A">
              <w:t xml:space="preserve"> MEDE A OXIGENAÇÃO DO SANGUE (SPO2), A FREQUÊNCIA CARDÍACA E EXIBE A CURVA PLESTIMOGRÁFICA PARA VISUALIZAR A AMPLITUDE DO PULSO.TELA DE FÁCIL LEITURA E FUNCIONAMENTO SIMPLES COM 2 PILHAS AAA. GARANTIA DE 1 ANO</w:t>
            </w:r>
          </w:p>
        </w:tc>
        <w:tc>
          <w:tcPr>
            <w:tcW w:w="1245" w:type="dxa"/>
            <w:vAlign w:val="center"/>
          </w:tcPr>
          <w:p w:rsidR="00CB43E0" w:rsidRPr="00A23B9E" w:rsidRDefault="00CB43E0" w:rsidP="00CB43E0">
            <w:pPr>
              <w:jc w:val="center"/>
            </w:pPr>
            <w:r>
              <w:t>UN</w:t>
            </w:r>
          </w:p>
        </w:tc>
        <w:tc>
          <w:tcPr>
            <w:tcW w:w="1408" w:type="dxa"/>
            <w:vAlign w:val="center"/>
          </w:tcPr>
          <w:p w:rsidR="00CB43E0" w:rsidRPr="00CB43E0" w:rsidRDefault="00CB43E0" w:rsidP="00CB43E0">
            <w:pPr>
              <w:jc w:val="center"/>
              <w:rPr>
                <w:rFonts w:eastAsia="Times New Roman"/>
                <w:color w:val="000000"/>
                <w:lang w:val="pt-BR"/>
              </w:rPr>
            </w:pPr>
            <w:r>
              <w:rPr>
                <w:rFonts w:eastAsia="Times New Roman"/>
                <w:color w:val="000000"/>
                <w:lang w:val="pt-BR"/>
              </w:rPr>
              <w:t>20</w:t>
            </w:r>
          </w:p>
        </w:tc>
        <w:tc>
          <w:tcPr>
            <w:tcW w:w="1421" w:type="dxa"/>
            <w:vAlign w:val="center"/>
          </w:tcPr>
          <w:p w:rsidR="00CB43E0" w:rsidRPr="00A23B9E" w:rsidRDefault="00CB43E0" w:rsidP="00CB43E0">
            <w:pPr>
              <w:rPr>
                <w:color w:val="000000"/>
              </w:rPr>
            </w:pPr>
            <w:r w:rsidRPr="00A23B9E">
              <w:rPr>
                <w:color w:val="000000"/>
              </w:rPr>
              <w:t xml:space="preserve">R$ </w:t>
            </w:r>
            <w:r>
              <w:rPr>
                <w:color w:val="000000"/>
              </w:rPr>
              <w:t>119,00</w:t>
            </w:r>
          </w:p>
        </w:tc>
        <w:tc>
          <w:tcPr>
            <w:tcW w:w="1606" w:type="dxa"/>
            <w:vAlign w:val="center"/>
          </w:tcPr>
          <w:p w:rsidR="00CB43E0" w:rsidRDefault="00CB43E0" w:rsidP="00F67756">
            <w:pPr>
              <w:jc w:val="center"/>
              <w:rPr>
                <w:color w:val="000000"/>
              </w:rPr>
            </w:pPr>
            <w:r>
              <w:rPr>
                <w:color w:val="000000"/>
              </w:rPr>
              <w:t>R$ 2.380,00</w:t>
            </w:r>
          </w:p>
        </w:tc>
      </w:tr>
      <w:tr w:rsidR="00CB43E0" w:rsidTr="00F67756">
        <w:tc>
          <w:tcPr>
            <w:tcW w:w="800" w:type="dxa"/>
            <w:vAlign w:val="center"/>
          </w:tcPr>
          <w:p w:rsidR="00CB43E0" w:rsidRPr="00C95EDB" w:rsidRDefault="00CB43E0" w:rsidP="00CB43E0">
            <w:pPr>
              <w:ind w:left="360"/>
              <w:jc w:val="center"/>
              <w:rPr>
                <w:b/>
              </w:rPr>
            </w:pPr>
            <w:r>
              <w:rPr>
                <w:b/>
              </w:rPr>
              <w:t>2</w:t>
            </w:r>
          </w:p>
        </w:tc>
        <w:tc>
          <w:tcPr>
            <w:tcW w:w="3870" w:type="dxa"/>
          </w:tcPr>
          <w:p w:rsidR="00CB43E0" w:rsidRPr="00CB064A" w:rsidRDefault="00CB43E0" w:rsidP="00CB43E0">
            <w:pPr>
              <w:spacing w:line="360" w:lineRule="auto"/>
            </w:pPr>
            <w:r w:rsidRPr="00CB064A">
              <w:rPr>
                <w:color w:val="000000"/>
                <w:shd w:val="clear" w:color="auto" w:fill="FFFFFF"/>
              </w:rPr>
              <w:t>MESA GINECOLÓGICA, ESTRUTURA EM FERRO, LEITO EM MADEIRA, ACABAMENTO SUPERFICIAL MATERIAL LEITO: ESPUMA ALTA DENSIDADE, REVESTIDO COURVIN PRETO, TIPO MOVIMENTO: ASSENTO FIXO, ENCOSTO E APOIO PERNAS RECLINÁVEIS, CARACTERÍSTICAS ADICIONAIS: REGULAGEM DO DORSO, SUPORTE COLPOSCÓPIO, MATERIAL PORTA-COXA: PORTA-COXAS ESTOFADO, REVESTIMENTO PORTA-COXA: COURVIN, COMPONENTES ADICIONAIS: ARMÁRIO COM TRÊS GAVETEIROS INTERNOS E 01 (UMA) PORTA, DIMENSÕES: 1,80 X 0,60 X 0,80 APROXIMADOS."</w:t>
            </w:r>
          </w:p>
        </w:tc>
        <w:tc>
          <w:tcPr>
            <w:tcW w:w="1245" w:type="dxa"/>
            <w:vAlign w:val="center"/>
          </w:tcPr>
          <w:p w:rsidR="00CB43E0" w:rsidRPr="00A23B9E" w:rsidRDefault="00CB43E0" w:rsidP="00CB43E0">
            <w:pPr>
              <w:jc w:val="center"/>
            </w:pPr>
            <w:r>
              <w:t>UN</w:t>
            </w:r>
          </w:p>
        </w:tc>
        <w:tc>
          <w:tcPr>
            <w:tcW w:w="1408" w:type="dxa"/>
            <w:vAlign w:val="center"/>
          </w:tcPr>
          <w:p w:rsidR="00CB43E0" w:rsidRPr="00A23B9E" w:rsidRDefault="00CB43E0" w:rsidP="00CB43E0">
            <w:pPr>
              <w:jc w:val="center"/>
              <w:rPr>
                <w:rFonts w:eastAsia="Times New Roman"/>
                <w:color w:val="000000"/>
                <w:lang w:val="pt-BR"/>
              </w:rPr>
            </w:pPr>
            <w:r>
              <w:rPr>
                <w:rFonts w:eastAsia="Times New Roman"/>
                <w:color w:val="000000"/>
                <w:lang w:val="pt-BR"/>
              </w:rPr>
              <w:t>05</w:t>
            </w:r>
          </w:p>
        </w:tc>
        <w:tc>
          <w:tcPr>
            <w:tcW w:w="1421" w:type="dxa"/>
            <w:vAlign w:val="center"/>
          </w:tcPr>
          <w:p w:rsidR="00CB43E0" w:rsidRPr="00A23B9E" w:rsidRDefault="00CB43E0" w:rsidP="00CB43E0">
            <w:pPr>
              <w:rPr>
                <w:color w:val="000000"/>
              </w:rPr>
            </w:pPr>
            <w:r>
              <w:rPr>
                <w:color w:val="000000"/>
              </w:rPr>
              <w:t>R$ 2.155,00</w:t>
            </w:r>
          </w:p>
        </w:tc>
        <w:tc>
          <w:tcPr>
            <w:tcW w:w="1606" w:type="dxa"/>
            <w:vAlign w:val="center"/>
          </w:tcPr>
          <w:p w:rsidR="00CB43E0" w:rsidRPr="00A23B9E" w:rsidRDefault="00CB43E0" w:rsidP="00F67756">
            <w:pPr>
              <w:jc w:val="center"/>
              <w:rPr>
                <w:color w:val="000000"/>
              </w:rPr>
            </w:pPr>
            <w:r>
              <w:rPr>
                <w:color w:val="000000"/>
              </w:rPr>
              <w:t>R$ 10.775,00</w:t>
            </w:r>
          </w:p>
        </w:tc>
      </w:tr>
      <w:tr w:rsidR="00CB43E0" w:rsidTr="00F67756">
        <w:tc>
          <w:tcPr>
            <w:tcW w:w="800" w:type="dxa"/>
            <w:vAlign w:val="center"/>
          </w:tcPr>
          <w:p w:rsidR="00CB43E0" w:rsidRPr="00C95EDB" w:rsidRDefault="00CB43E0" w:rsidP="00CB43E0">
            <w:pPr>
              <w:ind w:left="360"/>
              <w:jc w:val="center"/>
              <w:rPr>
                <w:b/>
              </w:rPr>
            </w:pPr>
            <w:r>
              <w:rPr>
                <w:b/>
              </w:rPr>
              <w:t>3</w:t>
            </w:r>
          </w:p>
        </w:tc>
        <w:tc>
          <w:tcPr>
            <w:tcW w:w="3870" w:type="dxa"/>
          </w:tcPr>
          <w:p w:rsidR="00CB43E0" w:rsidRPr="00CB064A" w:rsidRDefault="00CB43E0" w:rsidP="00CB43E0">
            <w:pPr>
              <w:spacing w:line="360" w:lineRule="auto"/>
            </w:pPr>
            <w:r w:rsidRPr="00CB064A">
              <w:t xml:space="preserve">APARELHO DE PRESSÃO NYLON,  METAL,  </w:t>
            </w:r>
            <w:r w:rsidRPr="00CB064A">
              <w:lastRenderedPageBreak/>
              <w:t>ADULTO</w:t>
            </w:r>
          </w:p>
        </w:tc>
        <w:tc>
          <w:tcPr>
            <w:tcW w:w="1245" w:type="dxa"/>
            <w:vAlign w:val="center"/>
          </w:tcPr>
          <w:p w:rsidR="00CB43E0" w:rsidRPr="00A23B9E" w:rsidRDefault="00CB43E0" w:rsidP="00CB43E0">
            <w:pPr>
              <w:jc w:val="center"/>
            </w:pPr>
            <w:r>
              <w:lastRenderedPageBreak/>
              <w:t>UN</w:t>
            </w:r>
          </w:p>
        </w:tc>
        <w:tc>
          <w:tcPr>
            <w:tcW w:w="1408" w:type="dxa"/>
            <w:vAlign w:val="center"/>
          </w:tcPr>
          <w:p w:rsidR="00CB43E0" w:rsidRPr="00A23B9E" w:rsidRDefault="00CB43E0" w:rsidP="00CB43E0">
            <w:pPr>
              <w:jc w:val="center"/>
              <w:rPr>
                <w:rFonts w:eastAsia="Times New Roman"/>
                <w:color w:val="000000"/>
                <w:lang w:val="pt-BR"/>
              </w:rPr>
            </w:pPr>
            <w:r>
              <w:rPr>
                <w:rFonts w:eastAsia="Times New Roman"/>
                <w:color w:val="000000"/>
                <w:lang w:val="pt-BR"/>
              </w:rPr>
              <w:t>25</w:t>
            </w:r>
          </w:p>
        </w:tc>
        <w:tc>
          <w:tcPr>
            <w:tcW w:w="1421" w:type="dxa"/>
            <w:vAlign w:val="center"/>
          </w:tcPr>
          <w:p w:rsidR="00CB43E0" w:rsidRPr="00A23B9E" w:rsidRDefault="00CB43E0" w:rsidP="00CB43E0">
            <w:pPr>
              <w:rPr>
                <w:color w:val="000000"/>
              </w:rPr>
            </w:pPr>
            <w:r>
              <w:rPr>
                <w:color w:val="000000"/>
              </w:rPr>
              <w:t>R$ 189,90</w:t>
            </w:r>
          </w:p>
        </w:tc>
        <w:tc>
          <w:tcPr>
            <w:tcW w:w="1606" w:type="dxa"/>
            <w:vAlign w:val="center"/>
          </w:tcPr>
          <w:p w:rsidR="00CB43E0" w:rsidRPr="00A23B9E" w:rsidRDefault="00CB43E0" w:rsidP="00F67756">
            <w:pPr>
              <w:jc w:val="center"/>
              <w:rPr>
                <w:color w:val="000000"/>
              </w:rPr>
            </w:pPr>
            <w:r>
              <w:rPr>
                <w:color w:val="000000"/>
              </w:rPr>
              <w:t>R$ 4.747,50</w:t>
            </w:r>
          </w:p>
        </w:tc>
      </w:tr>
      <w:tr w:rsidR="00CB43E0" w:rsidTr="00F67756">
        <w:tc>
          <w:tcPr>
            <w:tcW w:w="800" w:type="dxa"/>
            <w:vAlign w:val="center"/>
          </w:tcPr>
          <w:p w:rsidR="00CB43E0" w:rsidRPr="00C95EDB" w:rsidRDefault="00CB43E0" w:rsidP="00CB43E0">
            <w:pPr>
              <w:ind w:left="360"/>
              <w:jc w:val="center"/>
              <w:rPr>
                <w:b/>
              </w:rPr>
            </w:pPr>
            <w:r>
              <w:rPr>
                <w:b/>
              </w:rPr>
              <w:t>4</w:t>
            </w:r>
          </w:p>
        </w:tc>
        <w:tc>
          <w:tcPr>
            <w:tcW w:w="3870" w:type="dxa"/>
          </w:tcPr>
          <w:p w:rsidR="00CB43E0" w:rsidRPr="00CB064A" w:rsidRDefault="00CB43E0" w:rsidP="00CB43E0">
            <w:pPr>
              <w:spacing w:line="360" w:lineRule="auto"/>
            </w:pPr>
            <w:r w:rsidRPr="00AA5F6E">
              <w:rPr>
                <w:rFonts w:ascii="Helvetica" w:eastAsia="Times New Roman" w:hAnsi="Helvetica" w:cs="Times New Roman"/>
                <w:color w:val="404040"/>
                <w:sz w:val="20"/>
                <w:szCs w:val="20"/>
                <w:lang w:eastAsia="pt-BR"/>
              </w:rPr>
              <w:t>PILHA ALCALINA AA.</w:t>
            </w:r>
          </w:p>
        </w:tc>
        <w:tc>
          <w:tcPr>
            <w:tcW w:w="1245" w:type="dxa"/>
            <w:vAlign w:val="center"/>
          </w:tcPr>
          <w:p w:rsidR="00CB43E0" w:rsidRPr="00A23B9E" w:rsidRDefault="00CB43E0" w:rsidP="00CB43E0">
            <w:pPr>
              <w:jc w:val="center"/>
            </w:pPr>
            <w:r>
              <w:t>UN</w:t>
            </w:r>
          </w:p>
        </w:tc>
        <w:tc>
          <w:tcPr>
            <w:tcW w:w="1408" w:type="dxa"/>
            <w:vAlign w:val="center"/>
          </w:tcPr>
          <w:p w:rsidR="00CB43E0" w:rsidRPr="00A23B9E" w:rsidRDefault="00CB43E0" w:rsidP="00CB43E0">
            <w:pPr>
              <w:jc w:val="center"/>
              <w:rPr>
                <w:rFonts w:eastAsia="Times New Roman"/>
                <w:color w:val="000000"/>
                <w:lang w:val="pt-BR"/>
              </w:rPr>
            </w:pPr>
            <w:r>
              <w:rPr>
                <w:rFonts w:eastAsia="Times New Roman"/>
                <w:color w:val="000000"/>
                <w:lang w:val="pt-BR"/>
              </w:rPr>
              <w:t>100</w:t>
            </w:r>
          </w:p>
        </w:tc>
        <w:tc>
          <w:tcPr>
            <w:tcW w:w="1421" w:type="dxa"/>
            <w:vAlign w:val="center"/>
          </w:tcPr>
          <w:p w:rsidR="00CB43E0" w:rsidRPr="00A23B9E" w:rsidRDefault="00CB43E0" w:rsidP="00CB43E0">
            <w:pPr>
              <w:rPr>
                <w:color w:val="000000"/>
              </w:rPr>
            </w:pPr>
            <w:r>
              <w:rPr>
                <w:color w:val="000000"/>
              </w:rPr>
              <w:t>R$ 3,69</w:t>
            </w:r>
          </w:p>
        </w:tc>
        <w:tc>
          <w:tcPr>
            <w:tcW w:w="1606" w:type="dxa"/>
            <w:vAlign w:val="center"/>
          </w:tcPr>
          <w:p w:rsidR="00CB43E0" w:rsidRPr="00A23B9E" w:rsidRDefault="00CB43E0" w:rsidP="00F67756">
            <w:pPr>
              <w:jc w:val="center"/>
              <w:rPr>
                <w:color w:val="000000"/>
              </w:rPr>
            </w:pPr>
            <w:r>
              <w:rPr>
                <w:color w:val="000000"/>
              </w:rPr>
              <w:t>R$ 369,00</w:t>
            </w:r>
          </w:p>
        </w:tc>
      </w:tr>
      <w:tr w:rsidR="00CB43E0" w:rsidTr="00F67756">
        <w:tc>
          <w:tcPr>
            <w:tcW w:w="800" w:type="dxa"/>
            <w:vAlign w:val="center"/>
          </w:tcPr>
          <w:p w:rsidR="00CB43E0" w:rsidRPr="00C95EDB" w:rsidRDefault="00CB43E0" w:rsidP="00CB43E0">
            <w:pPr>
              <w:ind w:left="360"/>
              <w:jc w:val="center"/>
              <w:rPr>
                <w:b/>
              </w:rPr>
            </w:pPr>
            <w:r>
              <w:rPr>
                <w:b/>
              </w:rPr>
              <w:t>5</w:t>
            </w:r>
          </w:p>
        </w:tc>
        <w:tc>
          <w:tcPr>
            <w:tcW w:w="3870" w:type="dxa"/>
          </w:tcPr>
          <w:p w:rsidR="00CB43E0" w:rsidRPr="00CB064A" w:rsidRDefault="00CB43E0" w:rsidP="00CB43E0">
            <w:pPr>
              <w:spacing w:line="360" w:lineRule="auto"/>
            </w:pPr>
            <w:r>
              <w:rPr>
                <w:rFonts w:ascii="Helvetica" w:hAnsi="Helvetica"/>
                <w:color w:val="404040"/>
                <w:sz w:val="20"/>
                <w:szCs w:val="20"/>
                <w:shd w:val="clear" w:color="auto" w:fill="FFFFFF"/>
              </w:rPr>
              <w:t>PILHA AAA PALITO</w:t>
            </w:r>
          </w:p>
        </w:tc>
        <w:tc>
          <w:tcPr>
            <w:tcW w:w="1245" w:type="dxa"/>
            <w:vAlign w:val="center"/>
          </w:tcPr>
          <w:p w:rsidR="00CB43E0" w:rsidRPr="00A23B9E" w:rsidRDefault="00CB43E0" w:rsidP="00CB43E0">
            <w:pPr>
              <w:jc w:val="center"/>
            </w:pPr>
            <w:r>
              <w:t>UN</w:t>
            </w:r>
          </w:p>
        </w:tc>
        <w:tc>
          <w:tcPr>
            <w:tcW w:w="1408" w:type="dxa"/>
            <w:vAlign w:val="center"/>
          </w:tcPr>
          <w:p w:rsidR="00CB43E0" w:rsidRPr="00A23B9E" w:rsidRDefault="00CB43E0" w:rsidP="00CB43E0">
            <w:pPr>
              <w:jc w:val="center"/>
              <w:rPr>
                <w:rFonts w:eastAsia="Times New Roman"/>
                <w:color w:val="000000"/>
                <w:lang w:val="pt-BR"/>
              </w:rPr>
            </w:pPr>
            <w:r>
              <w:rPr>
                <w:rFonts w:eastAsia="Times New Roman"/>
                <w:color w:val="000000"/>
                <w:lang w:val="pt-BR"/>
              </w:rPr>
              <w:t>100</w:t>
            </w:r>
          </w:p>
        </w:tc>
        <w:tc>
          <w:tcPr>
            <w:tcW w:w="1421" w:type="dxa"/>
            <w:vAlign w:val="center"/>
          </w:tcPr>
          <w:p w:rsidR="00CB43E0" w:rsidRPr="00A23B9E" w:rsidRDefault="00CB43E0" w:rsidP="00CB43E0">
            <w:pPr>
              <w:rPr>
                <w:color w:val="000000"/>
              </w:rPr>
            </w:pPr>
            <w:r>
              <w:rPr>
                <w:color w:val="000000"/>
              </w:rPr>
              <w:t>R$ 3,75</w:t>
            </w:r>
          </w:p>
        </w:tc>
        <w:tc>
          <w:tcPr>
            <w:tcW w:w="1606" w:type="dxa"/>
            <w:vAlign w:val="center"/>
          </w:tcPr>
          <w:p w:rsidR="00CB43E0" w:rsidRPr="00A23B9E" w:rsidRDefault="00CB43E0" w:rsidP="00F67756">
            <w:pPr>
              <w:jc w:val="center"/>
              <w:rPr>
                <w:color w:val="000000"/>
              </w:rPr>
            </w:pPr>
            <w:r>
              <w:rPr>
                <w:color w:val="000000"/>
              </w:rPr>
              <w:t>R$ 375,00</w:t>
            </w:r>
          </w:p>
        </w:tc>
      </w:tr>
      <w:tr w:rsidR="00CB43E0" w:rsidTr="00F67756">
        <w:tc>
          <w:tcPr>
            <w:tcW w:w="800" w:type="dxa"/>
            <w:vAlign w:val="center"/>
          </w:tcPr>
          <w:p w:rsidR="00CB43E0" w:rsidRPr="00C95EDB" w:rsidRDefault="00CB43E0" w:rsidP="00CB43E0">
            <w:pPr>
              <w:ind w:left="360"/>
              <w:jc w:val="center"/>
              <w:rPr>
                <w:b/>
              </w:rPr>
            </w:pPr>
            <w:r>
              <w:rPr>
                <w:b/>
              </w:rPr>
              <w:t>6</w:t>
            </w:r>
          </w:p>
        </w:tc>
        <w:tc>
          <w:tcPr>
            <w:tcW w:w="3870" w:type="dxa"/>
          </w:tcPr>
          <w:p w:rsidR="00CB43E0" w:rsidRPr="00CB064A" w:rsidRDefault="00CB43E0" w:rsidP="00CB43E0">
            <w:pPr>
              <w:spacing w:line="360" w:lineRule="auto"/>
            </w:pPr>
            <w:r>
              <w:rPr>
                <w:rFonts w:ascii="Helvetica" w:hAnsi="Helvetica"/>
                <w:color w:val="404040"/>
                <w:sz w:val="20"/>
                <w:szCs w:val="20"/>
                <w:shd w:val="clear" w:color="auto" w:fill="FFFFFF"/>
              </w:rPr>
              <w:t>BATERIA 9V ALCALINA</w:t>
            </w:r>
          </w:p>
        </w:tc>
        <w:tc>
          <w:tcPr>
            <w:tcW w:w="1245" w:type="dxa"/>
            <w:vAlign w:val="center"/>
          </w:tcPr>
          <w:p w:rsidR="00CB43E0" w:rsidRPr="00A23B9E" w:rsidRDefault="00CB43E0" w:rsidP="00CB43E0">
            <w:pPr>
              <w:jc w:val="center"/>
            </w:pPr>
            <w:r>
              <w:t>UN</w:t>
            </w:r>
          </w:p>
        </w:tc>
        <w:tc>
          <w:tcPr>
            <w:tcW w:w="1408" w:type="dxa"/>
            <w:vAlign w:val="center"/>
          </w:tcPr>
          <w:p w:rsidR="00CB43E0" w:rsidRPr="00A23B9E" w:rsidRDefault="00CB43E0" w:rsidP="00CB43E0">
            <w:pPr>
              <w:jc w:val="center"/>
              <w:rPr>
                <w:rFonts w:eastAsia="Times New Roman"/>
                <w:color w:val="000000"/>
                <w:lang w:val="pt-BR"/>
              </w:rPr>
            </w:pPr>
            <w:r>
              <w:rPr>
                <w:rFonts w:eastAsia="Times New Roman"/>
                <w:color w:val="000000"/>
                <w:lang w:val="pt-BR"/>
              </w:rPr>
              <w:t>50</w:t>
            </w:r>
          </w:p>
        </w:tc>
        <w:tc>
          <w:tcPr>
            <w:tcW w:w="1421" w:type="dxa"/>
            <w:vAlign w:val="center"/>
          </w:tcPr>
          <w:p w:rsidR="00CB43E0" w:rsidRPr="00A23B9E" w:rsidRDefault="00CB43E0" w:rsidP="00CB43E0">
            <w:pPr>
              <w:rPr>
                <w:color w:val="000000"/>
              </w:rPr>
            </w:pPr>
            <w:r>
              <w:rPr>
                <w:color w:val="000000"/>
              </w:rPr>
              <w:t>R$ 44,00</w:t>
            </w:r>
          </w:p>
        </w:tc>
        <w:tc>
          <w:tcPr>
            <w:tcW w:w="1606" w:type="dxa"/>
            <w:vAlign w:val="center"/>
          </w:tcPr>
          <w:p w:rsidR="00CB43E0" w:rsidRPr="00A23B9E" w:rsidRDefault="00CB43E0" w:rsidP="00F67756">
            <w:pPr>
              <w:jc w:val="center"/>
              <w:rPr>
                <w:color w:val="000000"/>
              </w:rPr>
            </w:pPr>
            <w:r>
              <w:rPr>
                <w:color w:val="000000"/>
              </w:rPr>
              <w:t xml:space="preserve">R$ </w:t>
            </w:r>
            <w:r w:rsidR="00F67756">
              <w:rPr>
                <w:color w:val="000000"/>
              </w:rPr>
              <w:t>2.200,00</w:t>
            </w:r>
          </w:p>
        </w:tc>
      </w:tr>
      <w:tr w:rsidR="00CB43E0" w:rsidTr="00F67756">
        <w:tc>
          <w:tcPr>
            <w:tcW w:w="800" w:type="dxa"/>
            <w:vAlign w:val="center"/>
          </w:tcPr>
          <w:p w:rsidR="00CB43E0" w:rsidRPr="00C95EDB" w:rsidRDefault="00CB43E0" w:rsidP="00CB43E0">
            <w:pPr>
              <w:ind w:left="360"/>
              <w:jc w:val="center"/>
              <w:rPr>
                <w:b/>
              </w:rPr>
            </w:pPr>
            <w:r>
              <w:rPr>
                <w:b/>
              </w:rPr>
              <w:t>7</w:t>
            </w:r>
          </w:p>
        </w:tc>
        <w:tc>
          <w:tcPr>
            <w:tcW w:w="3870" w:type="dxa"/>
          </w:tcPr>
          <w:p w:rsidR="00CB43E0" w:rsidRPr="00CB064A" w:rsidRDefault="00CB43E0" w:rsidP="00CB43E0">
            <w:pPr>
              <w:spacing w:line="360" w:lineRule="auto"/>
            </w:pPr>
            <w:r>
              <w:rPr>
                <w:rFonts w:ascii="Helvetica" w:hAnsi="Helvetica"/>
                <w:color w:val="404040"/>
                <w:sz w:val="20"/>
                <w:szCs w:val="20"/>
                <w:shd w:val="clear" w:color="auto" w:fill="FFFFFF"/>
              </w:rPr>
              <w:t>BATERIA/PILHA PARA BIOS CR 2032 3V</w:t>
            </w:r>
          </w:p>
        </w:tc>
        <w:tc>
          <w:tcPr>
            <w:tcW w:w="1245" w:type="dxa"/>
            <w:vAlign w:val="center"/>
          </w:tcPr>
          <w:p w:rsidR="00CB43E0" w:rsidRPr="00A23B9E" w:rsidRDefault="00CB43E0" w:rsidP="00CB43E0">
            <w:pPr>
              <w:jc w:val="center"/>
            </w:pPr>
            <w:r>
              <w:t>UN</w:t>
            </w:r>
          </w:p>
        </w:tc>
        <w:tc>
          <w:tcPr>
            <w:tcW w:w="1408" w:type="dxa"/>
            <w:vAlign w:val="center"/>
          </w:tcPr>
          <w:p w:rsidR="00CB43E0" w:rsidRPr="00A23B9E" w:rsidRDefault="00CB43E0" w:rsidP="00CB43E0">
            <w:pPr>
              <w:jc w:val="center"/>
              <w:rPr>
                <w:rFonts w:eastAsia="Times New Roman"/>
                <w:color w:val="000000"/>
                <w:lang w:val="pt-BR"/>
              </w:rPr>
            </w:pPr>
            <w:r>
              <w:rPr>
                <w:rFonts w:eastAsia="Times New Roman"/>
                <w:color w:val="000000"/>
                <w:lang w:val="pt-BR"/>
              </w:rPr>
              <w:t>60</w:t>
            </w:r>
          </w:p>
        </w:tc>
        <w:tc>
          <w:tcPr>
            <w:tcW w:w="1421" w:type="dxa"/>
            <w:vAlign w:val="center"/>
          </w:tcPr>
          <w:p w:rsidR="00CB43E0" w:rsidRPr="00A23B9E" w:rsidRDefault="00CB43E0" w:rsidP="00CB43E0">
            <w:pPr>
              <w:rPr>
                <w:color w:val="000000"/>
              </w:rPr>
            </w:pPr>
            <w:r>
              <w:rPr>
                <w:color w:val="000000"/>
              </w:rPr>
              <w:t>R$ 13,00</w:t>
            </w:r>
          </w:p>
        </w:tc>
        <w:tc>
          <w:tcPr>
            <w:tcW w:w="1606" w:type="dxa"/>
            <w:vAlign w:val="center"/>
          </w:tcPr>
          <w:p w:rsidR="00CB43E0" w:rsidRPr="00A23B9E" w:rsidRDefault="00CB43E0" w:rsidP="00F67756">
            <w:pPr>
              <w:jc w:val="center"/>
              <w:rPr>
                <w:color w:val="000000"/>
              </w:rPr>
            </w:pPr>
            <w:r>
              <w:rPr>
                <w:color w:val="000000"/>
              </w:rPr>
              <w:t xml:space="preserve">R$ </w:t>
            </w:r>
            <w:r w:rsidR="00F67756">
              <w:rPr>
                <w:color w:val="000000"/>
              </w:rPr>
              <w:t>780</w:t>
            </w:r>
            <w:r>
              <w:rPr>
                <w:color w:val="000000"/>
              </w:rPr>
              <w:t>,00</w:t>
            </w:r>
          </w:p>
        </w:tc>
      </w:tr>
      <w:tr w:rsidR="00CB43E0" w:rsidTr="00C95EDB">
        <w:tc>
          <w:tcPr>
            <w:tcW w:w="800" w:type="dxa"/>
            <w:vAlign w:val="center"/>
          </w:tcPr>
          <w:p w:rsidR="00CB43E0" w:rsidRDefault="00CB43E0" w:rsidP="00CB43E0">
            <w:pPr>
              <w:ind w:left="360"/>
              <w:jc w:val="center"/>
              <w:rPr>
                <w:b/>
              </w:rPr>
            </w:pPr>
          </w:p>
        </w:tc>
        <w:tc>
          <w:tcPr>
            <w:tcW w:w="3870" w:type="dxa"/>
            <w:vAlign w:val="bottom"/>
          </w:tcPr>
          <w:p w:rsidR="00CB43E0" w:rsidRDefault="00CB43E0" w:rsidP="00CB43E0">
            <w:pPr>
              <w:rPr>
                <w:color w:val="000000"/>
              </w:rPr>
            </w:pPr>
          </w:p>
        </w:tc>
        <w:tc>
          <w:tcPr>
            <w:tcW w:w="1245" w:type="dxa"/>
            <w:vAlign w:val="center"/>
          </w:tcPr>
          <w:p w:rsidR="00CB43E0" w:rsidRPr="00A23B9E" w:rsidRDefault="00CB43E0" w:rsidP="00CB43E0">
            <w:pPr>
              <w:jc w:val="center"/>
            </w:pPr>
          </w:p>
        </w:tc>
        <w:tc>
          <w:tcPr>
            <w:tcW w:w="1408" w:type="dxa"/>
            <w:vAlign w:val="center"/>
          </w:tcPr>
          <w:p w:rsidR="00CB43E0" w:rsidRPr="00A23B9E" w:rsidRDefault="00CB43E0" w:rsidP="00CB43E0">
            <w:pPr>
              <w:jc w:val="center"/>
              <w:rPr>
                <w:rFonts w:eastAsia="Times New Roman"/>
                <w:color w:val="000000"/>
                <w:lang w:val="pt-BR"/>
              </w:rPr>
            </w:pPr>
          </w:p>
        </w:tc>
        <w:tc>
          <w:tcPr>
            <w:tcW w:w="1421" w:type="dxa"/>
            <w:vAlign w:val="center"/>
          </w:tcPr>
          <w:p w:rsidR="00CB43E0" w:rsidRPr="00A23B9E" w:rsidRDefault="00CB43E0" w:rsidP="00CB43E0">
            <w:pPr>
              <w:rPr>
                <w:color w:val="000000"/>
              </w:rPr>
            </w:pPr>
            <w:r>
              <w:rPr>
                <w:color w:val="000000"/>
              </w:rPr>
              <w:t>Valor Total</w:t>
            </w:r>
          </w:p>
        </w:tc>
        <w:tc>
          <w:tcPr>
            <w:tcW w:w="1606" w:type="dxa"/>
            <w:vAlign w:val="center"/>
          </w:tcPr>
          <w:p w:rsidR="00CB43E0" w:rsidRPr="00F67756" w:rsidRDefault="00CB43E0" w:rsidP="00CB43E0">
            <w:pPr>
              <w:jc w:val="center"/>
              <w:rPr>
                <w:b/>
                <w:color w:val="000000"/>
              </w:rPr>
            </w:pPr>
            <w:r w:rsidRPr="00F67756">
              <w:rPr>
                <w:b/>
                <w:color w:val="000000"/>
              </w:rPr>
              <w:t xml:space="preserve">R$ </w:t>
            </w:r>
            <w:r w:rsidR="00F67756" w:rsidRPr="00F67756">
              <w:rPr>
                <w:b/>
                <w:color w:val="000000"/>
              </w:rPr>
              <w:t>21</w:t>
            </w:r>
            <w:r w:rsidRPr="00F67756">
              <w:rPr>
                <w:b/>
                <w:color w:val="000000"/>
              </w:rPr>
              <w:t>.</w:t>
            </w:r>
            <w:r w:rsidR="00F67756" w:rsidRPr="00F67756">
              <w:rPr>
                <w:b/>
                <w:color w:val="000000"/>
              </w:rPr>
              <w:t>626</w:t>
            </w:r>
            <w:r w:rsidRPr="00F67756">
              <w:rPr>
                <w:b/>
                <w:color w:val="000000"/>
              </w:rPr>
              <w:t>,</w:t>
            </w:r>
            <w:r w:rsidR="00F67756" w:rsidRPr="00F67756">
              <w:rPr>
                <w:b/>
                <w:color w:val="000000"/>
              </w:rPr>
              <w:t>50</w:t>
            </w:r>
          </w:p>
        </w:tc>
      </w:tr>
      <w:bookmarkEnd w:id="8"/>
    </w:tbl>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A23B9E">
        <w:rPr>
          <w:b/>
          <w:spacing w:val="-3"/>
        </w:rPr>
        <w:t>0</w:t>
      </w:r>
      <w:r w:rsidR="00F67756">
        <w:rPr>
          <w:b/>
          <w:spacing w:val="-3"/>
        </w:rPr>
        <w:t>05</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0</w:t>
      </w:r>
      <w:r w:rsidR="004F391E">
        <w:rPr>
          <w:b/>
        </w:rPr>
        <w:t>0</w:t>
      </w:r>
      <w:r w:rsidR="00F67756">
        <w:rPr>
          <w:b/>
        </w:rPr>
        <w:t>5</w:t>
      </w:r>
      <w:r w:rsidR="00A23B9E">
        <w:rPr>
          <w:b/>
        </w:rPr>
        <w:t>/</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A23B9E">
        <w:rPr>
          <w:b/>
          <w:spacing w:val="-3"/>
        </w:rPr>
        <w:t>0</w:t>
      </w:r>
      <w:r w:rsidR="00F67756">
        <w:rPr>
          <w:b/>
          <w:spacing w:val="-3"/>
        </w:rPr>
        <w:t>05</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370" w:rsidRDefault="00834370">
      <w:r>
        <w:separator/>
      </w:r>
    </w:p>
  </w:endnote>
  <w:endnote w:type="continuationSeparator" w:id="0">
    <w:p w:rsidR="00834370" w:rsidRDefault="0083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370" w:rsidRDefault="00834370">
      <w:r>
        <w:separator/>
      </w:r>
    </w:p>
  </w:footnote>
  <w:footnote w:type="continuationSeparator" w:id="0">
    <w:p w:rsidR="00834370" w:rsidRDefault="0083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3E0" w:rsidRDefault="00CB43E0">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CB43E0" w:rsidRPr="0052730C" w:rsidRDefault="00CB43E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B43E0" w:rsidRPr="0052730C" w:rsidRDefault="00CB43E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CB43E0" w:rsidRDefault="00CB43E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B43E0" w:rsidRPr="0052730C" w:rsidRDefault="00CB43E0">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CB43E0" w:rsidRPr="0052730C" w:rsidRDefault="00CB43E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B43E0" w:rsidRPr="0052730C" w:rsidRDefault="00CB43E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CB43E0" w:rsidRDefault="00CB43E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B43E0" w:rsidRPr="0052730C" w:rsidRDefault="00CB43E0">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192A03C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4"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5" w15:restartNumberingAfterBreak="0">
    <w:nsid w:val="2E7C7E4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003B4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8"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9"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10"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11" w15:restartNumberingAfterBreak="0">
    <w:nsid w:val="4F2632C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13" w15:restartNumberingAfterBreak="0">
    <w:nsid w:val="57AD3E6D"/>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320E56"/>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A5B2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7" w15:restartNumberingAfterBreak="0">
    <w:nsid w:val="6A3A7EA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9"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D872F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8"/>
  </w:num>
  <w:num w:numId="6">
    <w:abstractNumId w:val="3"/>
  </w:num>
  <w:num w:numId="7">
    <w:abstractNumId w:val="9"/>
  </w:num>
  <w:num w:numId="8">
    <w:abstractNumId w:val="16"/>
  </w:num>
  <w:num w:numId="9">
    <w:abstractNumId w:val="1"/>
  </w:num>
  <w:num w:numId="10">
    <w:abstractNumId w:val="18"/>
  </w:num>
  <w:num w:numId="11">
    <w:abstractNumId w:val="12"/>
  </w:num>
  <w:num w:numId="12">
    <w:abstractNumId w:val="19"/>
  </w:num>
  <w:num w:numId="13">
    <w:abstractNumId w:val="11"/>
  </w:num>
  <w:num w:numId="14">
    <w:abstractNumId w:val="5"/>
  </w:num>
  <w:num w:numId="15">
    <w:abstractNumId w:val="17"/>
  </w:num>
  <w:num w:numId="16">
    <w:abstractNumId w:val="15"/>
  </w:num>
  <w:num w:numId="17">
    <w:abstractNumId w:val="13"/>
  </w:num>
  <w:num w:numId="18">
    <w:abstractNumId w:val="2"/>
  </w:num>
  <w:num w:numId="19">
    <w:abstractNumId w:val="1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B368B"/>
    <w:rsid w:val="000F3019"/>
    <w:rsid w:val="00100D54"/>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391E"/>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90A0C"/>
    <w:rsid w:val="007B2D48"/>
    <w:rsid w:val="007B699E"/>
    <w:rsid w:val="007C0DB3"/>
    <w:rsid w:val="007D3414"/>
    <w:rsid w:val="007D41D4"/>
    <w:rsid w:val="00827CF2"/>
    <w:rsid w:val="008314A7"/>
    <w:rsid w:val="00833966"/>
    <w:rsid w:val="00834370"/>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23B9E"/>
    <w:rsid w:val="00A36322"/>
    <w:rsid w:val="00A41BA0"/>
    <w:rsid w:val="00A4343B"/>
    <w:rsid w:val="00AA69B4"/>
    <w:rsid w:val="00AB0DB4"/>
    <w:rsid w:val="00B229F8"/>
    <w:rsid w:val="00B410FF"/>
    <w:rsid w:val="00B71038"/>
    <w:rsid w:val="00B72333"/>
    <w:rsid w:val="00B76F96"/>
    <w:rsid w:val="00BF1BE9"/>
    <w:rsid w:val="00BF3449"/>
    <w:rsid w:val="00C14634"/>
    <w:rsid w:val="00C53E96"/>
    <w:rsid w:val="00C72AA2"/>
    <w:rsid w:val="00C72E2F"/>
    <w:rsid w:val="00C8697A"/>
    <w:rsid w:val="00C95EDB"/>
    <w:rsid w:val="00C96DA1"/>
    <w:rsid w:val="00CB43E0"/>
    <w:rsid w:val="00CB5A1B"/>
    <w:rsid w:val="00CC63E7"/>
    <w:rsid w:val="00CD0002"/>
    <w:rsid w:val="00CD6CC6"/>
    <w:rsid w:val="00D1258C"/>
    <w:rsid w:val="00D34728"/>
    <w:rsid w:val="00D57981"/>
    <w:rsid w:val="00D830C5"/>
    <w:rsid w:val="00D84967"/>
    <w:rsid w:val="00D85623"/>
    <w:rsid w:val="00D918EF"/>
    <w:rsid w:val="00D969AE"/>
    <w:rsid w:val="00DA2B1F"/>
    <w:rsid w:val="00DD1FA6"/>
    <w:rsid w:val="00DE0EBD"/>
    <w:rsid w:val="00DF2C12"/>
    <w:rsid w:val="00E05F8F"/>
    <w:rsid w:val="00E601FA"/>
    <w:rsid w:val="00E6063F"/>
    <w:rsid w:val="00EA6F05"/>
    <w:rsid w:val="00EB0018"/>
    <w:rsid w:val="00ED24F1"/>
    <w:rsid w:val="00ED4943"/>
    <w:rsid w:val="00EE0E78"/>
    <w:rsid w:val="00EE4BE5"/>
    <w:rsid w:val="00F15F2E"/>
    <w:rsid w:val="00F2088E"/>
    <w:rsid w:val="00F24802"/>
    <w:rsid w:val="00F30E2D"/>
    <w:rsid w:val="00F42FD8"/>
    <w:rsid w:val="00F51455"/>
    <w:rsid w:val="00F67756"/>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A6204"/>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9056</Words>
  <Characters>48903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2026-02-03T15:43:00Z</cp:lastPrinted>
  <dcterms:created xsi:type="dcterms:W3CDTF">2026-02-03T15:52:00Z</dcterms:created>
  <dcterms:modified xsi:type="dcterms:W3CDTF">2026-02-03T15:52:00Z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