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w:t>
      </w:r>
      <w:r w:rsidR="0040512B">
        <w:rPr>
          <w:spacing w:val="-11"/>
          <w14:shadow w14:blurRad="50800" w14:dist="38100" w14:dir="2700000" w14:sx="100000" w14:sy="100000" w14:kx="0" w14:ky="0" w14:algn="tl">
            <w14:srgbClr w14:val="000000">
              <w14:alpha w14:val="60000"/>
            </w14:srgbClr>
          </w14:shadow>
        </w:rPr>
        <w:t>6</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1D2463"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1D2463">
              <w:rPr>
                <w:b/>
                <w14:shadow w14:blurRad="50800" w14:dist="38100" w14:dir="2700000" w14:sx="100000" w14:sy="100000" w14:kx="0" w14:ky="0" w14:algn="tl">
                  <w14:srgbClr w14:val="000000">
                    <w14:alpha w14:val="60000"/>
                  </w14:srgbClr>
                </w14:shadow>
              </w:rPr>
              <w:t>Valor</w:t>
            </w:r>
            <w:r w:rsidRPr="001D2463">
              <w:rPr>
                <w:b/>
                <w:spacing w:val="-9"/>
                <w14:shadow w14:blurRad="50800" w14:dist="38100" w14:dir="2700000" w14:sx="100000" w14:sy="100000" w14:kx="0" w14:ky="0" w14:algn="tl">
                  <w14:srgbClr w14:val="000000">
                    <w14:alpha w14:val="60000"/>
                  </w14:srgbClr>
                </w14:shadow>
              </w:rPr>
              <w:t xml:space="preserve"> </w:t>
            </w:r>
            <w:r w:rsidRPr="001D2463">
              <w:rPr>
                <w:b/>
                <w14:shadow w14:blurRad="50800" w14:dist="38100" w14:dir="2700000" w14:sx="100000" w14:sy="100000" w14:kx="0" w14:ky="0" w14:algn="tl">
                  <w14:srgbClr w14:val="000000">
                    <w14:alpha w14:val="60000"/>
                  </w14:srgbClr>
                </w14:shadow>
              </w:rPr>
              <w:t>Estimado</w:t>
            </w:r>
            <w:r w:rsidRPr="001D2463">
              <w:rPr>
                <w:b/>
                <w:spacing w:val="-9"/>
                <w14:shadow w14:blurRad="50800" w14:dist="38100" w14:dir="2700000" w14:sx="100000" w14:sy="100000" w14:kx="0" w14:ky="0" w14:algn="tl">
                  <w14:srgbClr w14:val="000000">
                    <w14:alpha w14:val="60000"/>
                  </w14:srgbClr>
                </w14:shadow>
              </w:rPr>
              <w:t xml:space="preserve"> </w:t>
            </w:r>
            <w:r w:rsidRPr="001D2463">
              <w:rPr>
                <w:b/>
                <w14:shadow w14:blurRad="50800" w14:dist="38100" w14:dir="2700000" w14:sx="100000" w14:sy="100000" w14:kx="0" w14:ky="0" w14:algn="tl">
                  <w14:srgbClr w14:val="000000">
                    <w14:alpha w14:val="60000"/>
                  </w14:srgbClr>
                </w14:shadow>
              </w:rPr>
              <w:t>da</w:t>
            </w:r>
            <w:r w:rsidRPr="001D2463">
              <w:rPr>
                <w:b/>
                <w:spacing w:val="-9"/>
                <w14:shadow w14:blurRad="50800" w14:dist="38100" w14:dir="2700000" w14:sx="100000" w14:sy="100000" w14:kx="0" w14:ky="0" w14:algn="tl">
                  <w14:srgbClr w14:val="000000">
                    <w14:alpha w14:val="60000"/>
                  </w14:srgbClr>
                </w14:shadow>
              </w:rPr>
              <w:t xml:space="preserve"> </w:t>
            </w:r>
            <w:r w:rsidRPr="001D2463">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FA69E2" w:rsidRDefault="00EB3C3E" w:rsidP="006B44EC">
            <w:pPr>
              <w:jc w:val="both"/>
              <w:rPr>
                <w:b/>
                <w:color w:val="000000" w:themeColor="text1"/>
                <w:highlight w:val="yellow"/>
              </w:rPr>
            </w:pPr>
            <w:r w:rsidRPr="00FA69E2">
              <w:rPr>
                <w:b/>
                <w:color w:val="000000" w:themeColor="text1"/>
              </w:rPr>
              <w:t>R$ 247.496,50</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176188" w:rsidRDefault="0048632D" w:rsidP="00215DB5">
      <w:pPr>
        <w:spacing w:before="121" w:line="276" w:lineRule="auto"/>
        <w:ind w:left="566" w:right="136" w:firstLine="708"/>
        <w:jc w:val="both"/>
        <w:rPr>
          <w:sz w:val="20"/>
        </w:rPr>
      </w:pPr>
      <w:r w:rsidRPr="00176188">
        <w:rPr>
          <w:sz w:val="20"/>
        </w:rPr>
        <w:t>A sessão</w:t>
      </w:r>
      <w:r w:rsidRPr="00176188">
        <w:rPr>
          <w:spacing w:val="-1"/>
          <w:sz w:val="20"/>
        </w:rPr>
        <w:t xml:space="preserve"> </w:t>
      </w:r>
      <w:r w:rsidRPr="00176188">
        <w:rPr>
          <w:sz w:val="20"/>
        </w:rPr>
        <w:t>virtual do</w:t>
      </w:r>
      <w:r w:rsidRPr="00176188">
        <w:rPr>
          <w:spacing w:val="-1"/>
          <w:sz w:val="20"/>
        </w:rPr>
        <w:t xml:space="preserve"> </w:t>
      </w:r>
      <w:r w:rsidRPr="00176188">
        <w:rPr>
          <w:sz w:val="20"/>
        </w:rPr>
        <w:t>pregão eletrônico será realizada</w:t>
      </w:r>
      <w:r w:rsidRPr="00176188">
        <w:rPr>
          <w:spacing w:val="-1"/>
          <w:sz w:val="20"/>
        </w:rPr>
        <w:t xml:space="preserve"> </w:t>
      </w:r>
      <w:r w:rsidRPr="00176188">
        <w:rPr>
          <w:sz w:val="20"/>
        </w:rPr>
        <w:t>no</w:t>
      </w:r>
      <w:r w:rsidRPr="00176188">
        <w:rPr>
          <w:spacing w:val="-1"/>
          <w:sz w:val="20"/>
        </w:rPr>
        <w:t xml:space="preserve"> </w:t>
      </w:r>
      <w:r w:rsidRPr="00176188">
        <w:rPr>
          <w:sz w:val="20"/>
        </w:rPr>
        <w:t xml:space="preserve">seguinte endereço </w:t>
      </w:r>
      <w:hyperlink r:id="rId7">
        <w:r w:rsidRPr="00176188">
          <w:rPr>
            <w:color w:val="0000FF"/>
            <w:sz w:val="20"/>
            <w:u w:val="single" w:color="0000FF"/>
          </w:rPr>
          <w:t>https://pregaobanrisul.com.br/</w:t>
        </w:r>
        <w:r w:rsidRPr="00176188">
          <w:rPr>
            <w:sz w:val="20"/>
          </w:rPr>
          <w:t>,</w:t>
        </w:r>
      </w:hyperlink>
      <w:r w:rsidRPr="00176188">
        <w:rPr>
          <w:sz w:val="20"/>
        </w:rPr>
        <w:t xml:space="preserve"> no </w:t>
      </w:r>
      <w:r w:rsidRPr="00176188">
        <w:rPr>
          <w:b/>
          <w:sz w:val="20"/>
        </w:rPr>
        <w:t>dia</w:t>
      </w:r>
      <w:r w:rsidR="002B287F" w:rsidRPr="00176188">
        <w:rPr>
          <w:b/>
          <w:sz w:val="20"/>
        </w:rPr>
        <w:t xml:space="preserve"> </w:t>
      </w:r>
      <w:r w:rsidR="00176188" w:rsidRPr="00176188">
        <w:rPr>
          <w:b/>
          <w:sz w:val="20"/>
        </w:rPr>
        <w:t>19</w:t>
      </w:r>
      <w:r w:rsidR="00081D67" w:rsidRPr="00176188">
        <w:rPr>
          <w:b/>
          <w:sz w:val="20"/>
        </w:rPr>
        <w:t xml:space="preserve"> </w:t>
      </w:r>
      <w:r w:rsidRPr="00176188">
        <w:rPr>
          <w:b/>
          <w:sz w:val="20"/>
        </w:rPr>
        <w:t xml:space="preserve">de </w:t>
      </w:r>
      <w:r w:rsidR="004311E1" w:rsidRPr="00176188">
        <w:rPr>
          <w:b/>
          <w:sz w:val="20"/>
        </w:rPr>
        <w:t>novembro</w:t>
      </w:r>
      <w:r w:rsidRPr="00176188">
        <w:rPr>
          <w:b/>
          <w:sz w:val="20"/>
        </w:rPr>
        <w:t xml:space="preserve"> de 202</w:t>
      </w:r>
      <w:r w:rsidR="00D918EF" w:rsidRPr="00176188">
        <w:rPr>
          <w:b/>
          <w:sz w:val="20"/>
        </w:rPr>
        <w:t>5</w:t>
      </w:r>
      <w:r w:rsidRPr="00176188">
        <w:rPr>
          <w:b/>
          <w:sz w:val="20"/>
        </w:rPr>
        <w:t>,</w:t>
      </w:r>
      <w:r w:rsidR="00755CFA" w:rsidRPr="00176188">
        <w:rPr>
          <w:b/>
          <w:sz w:val="20"/>
        </w:rPr>
        <w:t xml:space="preserve"> </w:t>
      </w:r>
      <w:r w:rsidRPr="00176188">
        <w:rPr>
          <w:b/>
          <w:sz w:val="20"/>
        </w:rPr>
        <w:t xml:space="preserve">às </w:t>
      </w:r>
      <w:r w:rsidR="00392AFB" w:rsidRPr="00176188">
        <w:rPr>
          <w:b/>
          <w:sz w:val="20"/>
        </w:rPr>
        <w:t>10</w:t>
      </w:r>
      <w:r w:rsidRPr="00176188">
        <w:rPr>
          <w:b/>
          <w:sz w:val="20"/>
        </w:rPr>
        <w:t xml:space="preserve">h, </w:t>
      </w:r>
      <w:r w:rsidRPr="00176188">
        <w:rPr>
          <w:sz w:val="20"/>
        </w:rPr>
        <w:t xml:space="preserve"> sendo que todas as referências de tempo observam o horário de Brasília-DF.</w:t>
      </w:r>
    </w:p>
    <w:p w:rsidR="00313C4B" w:rsidRPr="00176188" w:rsidRDefault="0048632D" w:rsidP="00215DB5">
      <w:pPr>
        <w:pStyle w:val="Ttulo2"/>
        <w:numPr>
          <w:ilvl w:val="0"/>
          <w:numId w:val="11"/>
        </w:numPr>
        <w:tabs>
          <w:tab w:val="left" w:pos="923"/>
        </w:tabs>
        <w:ind w:left="923" w:hanging="357"/>
        <w:jc w:val="both"/>
      </w:pPr>
      <w:r w:rsidRPr="00176188">
        <w:rPr>
          <w:spacing w:val="-2"/>
        </w:rPr>
        <w:t>OBJETO</w:t>
      </w:r>
    </w:p>
    <w:p w:rsidR="00313C4B" w:rsidRPr="00176188" w:rsidRDefault="0048632D" w:rsidP="004C485E">
      <w:pPr>
        <w:pStyle w:val="PargrafodaLista"/>
        <w:numPr>
          <w:ilvl w:val="1"/>
          <w:numId w:val="11"/>
        </w:numPr>
        <w:tabs>
          <w:tab w:val="left" w:pos="919"/>
          <w:tab w:val="left" w:pos="924"/>
        </w:tabs>
        <w:spacing w:before="156" w:line="276" w:lineRule="auto"/>
        <w:ind w:right="136"/>
        <w:rPr>
          <w:b/>
          <w:sz w:val="20"/>
        </w:rPr>
      </w:pPr>
      <w:r w:rsidRPr="00176188">
        <w:rPr>
          <w:sz w:val="20"/>
        </w:rPr>
        <w:t xml:space="preserve">Constitui objeto da presente </w:t>
      </w:r>
      <w:r w:rsidR="00FA5496" w:rsidRPr="00176188">
        <w:rPr>
          <w:sz w:val="20"/>
        </w:rPr>
        <w:t xml:space="preserve">licitação é o </w:t>
      </w:r>
      <w:r w:rsidR="00DE0EBD" w:rsidRPr="00176188">
        <w:rPr>
          <w:b/>
          <w:sz w:val="20"/>
        </w:rPr>
        <w:t xml:space="preserve">REGISTRO DE PREÇOS PARA </w:t>
      </w:r>
      <w:r w:rsidR="008F1CAB" w:rsidRPr="00176188">
        <w:rPr>
          <w:b/>
          <w:sz w:val="20"/>
        </w:rPr>
        <w:t xml:space="preserve">AQUISIÇÃO </w:t>
      </w:r>
      <w:r w:rsidR="0040512B" w:rsidRPr="00176188">
        <w:rPr>
          <w:b/>
          <w:sz w:val="20"/>
        </w:rPr>
        <w:t>DE KITS ESCOLARES</w:t>
      </w:r>
      <w:r w:rsidR="00D918EF" w:rsidRPr="00176188">
        <w:rPr>
          <w:sz w:val="20"/>
        </w:rPr>
        <w:t xml:space="preserve">, </w:t>
      </w:r>
      <w:r w:rsidRPr="00176188">
        <w:rPr>
          <w:sz w:val="20"/>
        </w:rPr>
        <w:t xml:space="preserve">conforme </w:t>
      </w:r>
      <w:r w:rsidRPr="00176188">
        <w:rPr>
          <w:spacing w:val="-2"/>
          <w:sz w:val="20"/>
        </w:rPr>
        <w:t>condições, quantidades</w:t>
      </w:r>
      <w:r w:rsidRPr="00176188">
        <w:rPr>
          <w:spacing w:val="-3"/>
          <w:sz w:val="20"/>
        </w:rPr>
        <w:t xml:space="preserve"> </w:t>
      </w:r>
      <w:r w:rsidRPr="00176188">
        <w:rPr>
          <w:spacing w:val="-2"/>
          <w:sz w:val="20"/>
        </w:rPr>
        <w:t>e exigências</w:t>
      </w:r>
      <w:r w:rsidRPr="00176188">
        <w:rPr>
          <w:spacing w:val="-3"/>
          <w:sz w:val="20"/>
        </w:rPr>
        <w:t xml:space="preserve"> </w:t>
      </w:r>
      <w:r w:rsidRPr="00176188">
        <w:rPr>
          <w:spacing w:val="-2"/>
          <w:sz w:val="20"/>
        </w:rPr>
        <w:t>estabelecidas no</w:t>
      </w:r>
      <w:r w:rsidR="00D918EF" w:rsidRPr="00176188">
        <w:rPr>
          <w:spacing w:val="-2"/>
          <w:sz w:val="20"/>
        </w:rPr>
        <w:t xml:space="preserve"> </w:t>
      </w:r>
      <w:r w:rsidRPr="00176188">
        <w:rPr>
          <w:spacing w:val="-2"/>
          <w:sz w:val="20"/>
        </w:rPr>
        <w:t>Termo de Referência e neste</w:t>
      </w:r>
      <w:r w:rsidRPr="00176188">
        <w:rPr>
          <w:spacing w:val="-3"/>
          <w:sz w:val="20"/>
        </w:rPr>
        <w:t xml:space="preserve"> </w:t>
      </w:r>
      <w:r w:rsidRPr="00176188">
        <w:rPr>
          <w:spacing w:val="-2"/>
          <w:sz w:val="20"/>
        </w:rPr>
        <w:t>Edital.</w:t>
      </w:r>
    </w:p>
    <w:p w:rsidR="00313C4B" w:rsidRPr="00176188" w:rsidRDefault="0048632D" w:rsidP="00215DB5">
      <w:pPr>
        <w:pStyle w:val="PargrafodaLista"/>
        <w:numPr>
          <w:ilvl w:val="1"/>
          <w:numId w:val="11"/>
        </w:numPr>
        <w:tabs>
          <w:tab w:val="left" w:pos="920"/>
        </w:tabs>
        <w:spacing w:before="121"/>
        <w:ind w:left="920" w:hanging="354"/>
        <w:rPr>
          <w:sz w:val="20"/>
        </w:rPr>
      </w:pPr>
      <w:r w:rsidRPr="00176188">
        <w:rPr>
          <w:sz w:val="20"/>
        </w:rPr>
        <w:t>A</w:t>
      </w:r>
      <w:r w:rsidRPr="00176188">
        <w:rPr>
          <w:spacing w:val="-9"/>
          <w:sz w:val="20"/>
        </w:rPr>
        <w:t xml:space="preserve"> </w:t>
      </w:r>
      <w:r w:rsidRPr="00176188">
        <w:rPr>
          <w:sz w:val="20"/>
        </w:rPr>
        <w:t>licitação</w:t>
      </w:r>
      <w:r w:rsidRPr="00176188">
        <w:rPr>
          <w:spacing w:val="-7"/>
          <w:sz w:val="20"/>
        </w:rPr>
        <w:t xml:space="preserve"> </w:t>
      </w:r>
      <w:r w:rsidRPr="00176188">
        <w:rPr>
          <w:sz w:val="20"/>
        </w:rPr>
        <w:t>será</w:t>
      </w:r>
      <w:r w:rsidRPr="00176188">
        <w:rPr>
          <w:spacing w:val="-8"/>
          <w:sz w:val="20"/>
        </w:rPr>
        <w:t xml:space="preserve"> </w:t>
      </w:r>
      <w:r w:rsidRPr="00176188">
        <w:rPr>
          <w:sz w:val="20"/>
        </w:rPr>
        <w:t>realizada</w:t>
      </w:r>
      <w:r w:rsidR="00D969AE" w:rsidRPr="00176188">
        <w:rPr>
          <w:spacing w:val="-7"/>
          <w:sz w:val="20"/>
        </w:rPr>
        <w:t xml:space="preserve"> por</w:t>
      </w:r>
      <w:r w:rsidR="00F24802" w:rsidRPr="00176188">
        <w:rPr>
          <w:sz w:val="20"/>
        </w:rPr>
        <w:t xml:space="preserve"> </w:t>
      </w:r>
      <w:r w:rsidR="00D969AE" w:rsidRPr="00176188">
        <w:rPr>
          <w:sz w:val="20"/>
        </w:rPr>
        <w:t>itens</w:t>
      </w:r>
      <w:r w:rsidR="00D85623" w:rsidRPr="00176188">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4E66D5"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352CFF">
      <w:pPr>
        <w:pStyle w:val="PargrafodaLista"/>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9F3B57" w:rsidRPr="009F3B57">
          <w:rPr>
            <w:rStyle w:val="Hyperlink"/>
            <w:sz w:val="20"/>
          </w:rPr>
          <w:t>lucasdspmar.compras@gmail.com</w:t>
        </w:r>
      </w:hyperlink>
      <w:r w:rsidR="009F3B57" w:rsidRPr="009F3B57">
        <w:rPr>
          <w:rStyle w:val="Hyperlink"/>
          <w:sz w:val="20"/>
        </w:rPr>
        <w:t>.</w:t>
      </w:r>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w:t>
      </w:r>
      <w:r w:rsidR="00176188">
        <w:rPr>
          <w:sz w:val="20"/>
        </w:rPr>
        <w:t xml:space="preserve">teu </w:t>
      </w:r>
      <w:r>
        <w:rPr>
          <w:sz w:val="20"/>
        </w:rPr>
        <w:t>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bookmarkStart w:id="7" w:name="_GoBack"/>
      <w:bookmarkEnd w:id="7"/>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40512B">
        <w:rPr>
          <w:b/>
          <w:sz w:val="20"/>
        </w:rPr>
        <w:t>0</w:t>
      </w:r>
      <w:r w:rsidRPr="00156D47">
        <w:rPr>
          <w:b/>
          <w:sz w:val="20"/>
        </w:rPr>
        <w:t xml:space="preserve"> dias úteis</w:t>
      </w:r>
      <w:r w:rsidR="00827CF2">
        <w:rPr>
          <w:sz w:val="20"/>
        </w:rPr>
        <w:t>, e será realizad</w:t>
      </w:r>
      <w:r w:rsidR="00210671">
        <w:rPr>
          <w:sz w:val="20"/>
        </w:rPr>
        <w:t>a</w:t>
      </w:r>
      <w:r w:rsidR="000733F0">
        <w:rPr>
          <w:sz w:val="20"/>
        </w:rPr>
        <w:t xml:space="preserve"> </w:t>
      </w:r>
      <w:r w:rsidR="0034464D">
        <w:rPr>
          <w:sz w:val="20"/>
        </w:rPr>
        <w:t>na Secretaria Municipal de Educação,</w:t>
      </w:r>
      <w:r w:rsidR="00510F37" w:rsidRPr="001D2463">
        <w:rPr>
          <w:b/>
          <w:sz w:val="20"/>
        </w:rPr>
        <w:t xml:space="preserve"> sito à </w:t>
      </w:r>
      <w:r w:rsidR="0034464D">
        <w:rPr>
          <w:b/>
          <w:sz w:val="20"/>
        </w:rPr>
        <w:t>Av.</w:t>
      </w:r>
      <w:r w:rsidR="00510F37" w:rsidRPr="001D2463">
        <w:rPr>
          <w:b/>
          <w:sz w:val="20"/>
        </w:rPr>
        <w:t xml:space="preserve"> </w:t>
      </w:r>
      <w:r w:rsidR="0034464D">
        <w:rPr>
          <w:b/>
          <w:sz w:val="20"/>
        </w:rPr>
        <w:t>Espanha</w:t>
      </w:r>
      <w:r w:rsidR="00510F37" w:rsidRPr="001D2463">
        <w:rPr>
          <w:b/>
          <w:sz w:val="20"/>
        </w:rPr>
        <w:t xml:space="preserve">, </w:t>
      </w:r>
      <w:r w:rsidR="0034464D">
        <w:rPr>
          <w:b/>
          <w:sz w:val="20"/>
        </w:rPr>
        <w:t>02</w:t>
      </w:r>
      <w:r w:rsidR="00510F37">
        <w:rPr>
          <w:sz w:val="20"/>
        </w:rPr>
        <w:t>.</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A8189D" w:rsidRPr="009211F7"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A8189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176188">
                              <w:rPr>
                                <w:rFonts w:ascii="Arial" w:hAnsi="Arial" w:cs="Arial"/>
                                <w:sz w:val="16"/>
                                <w:szCs w:val="16"/>
                              </w:rPr>
                              <w:t>06</w:t>
                            </w:r>
                            <w:r>
                              <w:rPr>
                                <w:rFonts w:ascii="Arial" w:hAnsi="Arial" w:cs="Arial"/>
                                <w:sz w:val="16"/>
                                <w:szCs w:val="16"/>
                              </w:rPr>
                              <w:t>/11/2025</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A8189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A8189D" w:rsidRPr="009211F7"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A8189D" w:rsidRPr="009211F7" w:rsidRDefault="00A8189D"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A8189D" w:rsidRPr="009211F7"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A8189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176188">
                        <w:rPr>
                          <w:rFonts w:ascii="Arial" w:hAnsi="Arial" w:cs="Arial"/>
                          <w:sz w:val="16"/>
                          <w:szCs w:val="16"/>
                        </w:rPr>
                        <w:t>06</w:t>
                      </w:r>
                      <w:r>
                        <w:rPr>
                          <w:rFonts w:ascii="Arial" w:hAnsi="Arial" w:cs="Arial"/>
                          <w:sz w:val="16"/>
                          <w:szCs w:val="16"/>
                        </w:rPr>
                        <w:t>/11/2025</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A8189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A8189D" w:rsidRPr="0083086D"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A8189D" w:rsidRPr="009211F7" w:rsidRDefault="00A8189D"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A8189D" w:rsidRPr="009211F7" w:rsidRDefault="00A8189D"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34464D">
        <w:rPr>
          <w:spacing w:val="-5"/>
        </w:rPr>
        <w:t>0</w:t>
      </w:r>
      <w:r w:rsidR="002E3BDD">
        <w:rPr>
          <w:spacing w:val="-5"/>
        </w:rPr>
        <w:t>6</w:t>
      </w:r>
      <w:r w:rsidR="00311C5A">
        <w:rPr>
          <w:spacing w:val="-5"/>
        </w:rPr>
        <w:t xml:space="preserve"> </w:t>
      </w:r>
      <w:r w:rsidR="0048632D" w:rsidRPr="00131B89">
        <w:t>de</w:t>
      </w:r>
      <w:r w:rsidR="0048632D" w:rsidRPr="00131B89">
        <w:rPr>
          <w:spacing w:val="-5"/>
        </w:rPr>
        <w:t xml:space="preserve"> </w:t>
      </w:r>
      <w:r w:rsidR="0034464D">
        <w:rPr>
          <w:spacing w:val="-5"/>
        </w:rPr>
        <w:t>novembro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D40672" w:rsidP="004C485E">
      <w:pPr>
        <w:ind w:left="424" w:right="1"/>
        <w:jc w:val="center"/>
        <w:rPr>
          <w:b/>
          <w:spacing w:val="-10"/>
        </w:rPr>
      </w:pPr>
      <w:r>
        <w:rPr>
          <w:b/>
          <w:spacing w:val="-10"/>
        </w:rPr>
        <w:t>TERMO</w:t>
      </w:r>
      <w:r w:rsidR="001A3A25">
        <w:rPr>
          <w:b/>
          <w:spacing w:val="-10"/>
        </w:rPr>
        <w:t xml:space="preserve"> DE REFERÊNCIA</w:t>
      </w:r>
    </w:p>
    <w:p w:rsidR="004C485E" w:rsidRDefault="000A361B" w:rsidP="004C485E">
      <w:pPr>
        <w:ind w:left="424" w:right="1"/>
        <w:jc w:val="center"/>
        <w:rPr>
          <w:b/>
          <w:spacing w:val="-10"/>
        </w:rPr>
      </w:pPr>
      <w:r>
        <w:rPr>
          <w:b/>
          <w:spacing w:val="-10"/>
        </w:rPr>
        <w:t>COMPRAS</w:t>
      </w:r>
    </w:p>
    <w:p w:rsidR="00A8189D" w:rsidRPr="00F14F4D" w:rsidRDefault="00A8189D" w:rsidP="00A8189D">
      <w:pPr>
        <w:pStyle w:val="Ttulo1"/>
        <w:rPr>
          <w:color w:val="000000" w:themeColor="text1"/>
        </w:rPr>
      </w:pPr>
      <w:r w:rsidRPr="00F14F4D">
        <w:rPr>
          <w:color w:val="000000" w:themeColor="text1"/>
        </w:rPr>
        <w:t>ESTADO DO RIO GRANDE DO SUL</w:t>
      </w:r>
    </w:p>
    <w:p w:rsidR="00A8189D" w:rsidRPr="00F14F4D" w:rsidRDefault="00A8189D" w:rsidP="00A8189D">
      <w:pPr>
        <w:pStyle w:val="Ttulo1"/>
        <w:rPr>
          <w:color w:val="000000" w:themeColor="text1"/>
        </w:rPr>
      </w:pPr>
      <w:r w:rsidRPr="00F14F4D">
        <w:rPr>
          <w:color w:val="000000" w:themeColor="text1"/>
        </w:rPr>
        <w:t>MUNICÍPIO DE ARROIO DOS RATOS</w:t>
      </w:r>
    </w:p>
    <w:p w:rsidR="00A8189D" w:rsidRPr="00F14F4D" w:rsidRDefault="00A8189D" w:rsidP="00A8189D">
      <w:pPr>
        <w:pStyle w:val="Ttulo1"/>
        <w:rPr>
          <w:color w:val="000000" w:themeColor="text1"/>
        </w:rPr>
      </w:pPr>
      <w:r w:rsidRPr="00F14F4D">
        <w:rPr>
          <w:color w:val="000000" w:themeColor="text1"/>
        </w:rPr>
        <w:t>SECRETARIA MUNICIPAL DE EDUCAÇÃO</w:t>
      </w:r>
      <w:r w:rsidRPr="00F14F4D">
        <w:rPr>
          <w:color w:val="000000" w:themeColor="text1"/>
        </w:rPr>
        <w:br/>
      </w:r>
    </w:p>
    <w:p w:rsidR="00A8189D" w:rsidRPr="00F14F4D" w:rsidRDefault="00A8189D" w:rsidP="00A8189D">
      <w:pPr>
        <w:pStyle w:val="Ttulo"/>
        <w:rPr>
          <w:color w:val="000000" w:themeColor="text1"/>
        </w:rPr>
      </w:pPr>
      <w:r w:rsidRPr="00F14F4D">
        <w:rPr>
          <w:color w:val="000000" w:themeColor="text1"/>
        </w:rPr>
        <w:t>TERMO DE REFERÊNCIA</w:t>
      </w:r>
      <w:r w:rsidRPr="00F14F4D">
        <w:rPr>
          <w:color w:val="000000" w:themeColor="text1"/>
        </w:rPr>
        <w:br/>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1. IDENTIFICAÇÃO DO OBJETO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O presente Termo de Referência tem por objeto o Registro de Preços para futura e eventual aquisição de KITS DE MATERIAL ESCOLAR, devidamente montados e embalados, destinados aos alunos da Rede Municipal de Ensino de Arroio dos Ratos/RS, para o ano letivo de 2026, conforme especificações, quantidades e condições estabelecidas neste Termo de Referência e seus anexos.</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2. JUSTIFICATIVA DA CONTRATAÇÃO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 presente contratação visa atender às necessidades da Secretaria Municipal de Educação no fornecimento de materiais escolares essenciais ao desenvolvimento das atividades pedagógicas das escolas municipais, assegurando igualdade de condições de acesso e permanência dos alunos na rede pública de ensino. A medida contribui para a melhoria da qualidade do ensino, conforme previsto na Lei de Diretrizes e Bases da Educação (Lei nº 9.394/96) e na Constituição Federal de 1988, que estabelece a educação como direito social.</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3. DESCRIÇÃO DETALHADA DO OBJETO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 aquisição será realizada por LOTE, conforme descrito abaixo, sendo adjudicado apenas um fornecedor por lote. Os kits deverão ser entregues prontos (montados) e devidamente embalados de forma individual, contendo os seguintes itens: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LOTE 1 – Educação Infantil – 350 Kits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Conforme especificações constantes no Estudo Técnico Preliminar nº 36/2025.</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LOTE 2 – Anos Iniciais – 600 Kits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Conforme especificações constantes no Estudo Técnico Preliminar nº 36/2025.</w:t>
      </w:r>
    </w:p>
    <w:p w:rsidR="00A8189D"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LOTE 3 – Anos Finais – 800 Kits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Conforme especificações constantes no Estudo Técnico Preliminar nº 36/2025.</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4. FORMA DE FORNECIMENTO E ENTREGA</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Os kits deverão ser entregues completamente montados, em embalagens individuais resistentes, contendo todos os itens especificados para cada nível de ensino. A entrega será feita de forma parcelada, conforme solicitação da Secretaria Municipal de Educação, durante o período de vigência da Ata de Registro de Preços.</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5. LOCAL E PRAZO DE ENTREGA</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 entrega dos materiais será realizada na Secretaria Municipal de Educação, localizada na Av. Espanha, nº 02, sala 01, Centro, Arroio dos Ratos/RS. O prazo para entrega será de até 10 (dez) dias corridos após o recebimento da Nota de Empenho ou Ordem de Fornecimento, podendo ser prorrogado por igual período, mediante justificativa aceita pela Administração.</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6. CRITÉRIO DE JULGAMENTO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O critério de julgamento será o de MENOR PREÇO GLOBAL POR LOTE, observadas as especificações técnicas e as condições deste Termo de Referência.</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lastRenderedPageBreak/>
        <w:t>7. CONDIÇÕES DE PARTICIPAÇÃO E AMOSTRAS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 empresa vencedora deverá apresentar amostra dos produtos que compõem o kit escolar no prazo máximo de 7 (sete) dias corridos após a fase de disputa de preços. As amostras serão avaliadas pela equipe técnica designada pela Secretaria Municipal de Educação. A não apresentação ou a reprovação das amostras implicará na desclassificação da licitante.</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8. PRAZO DE VIGÊNCIA</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O prazo de vigência da Ata de Registro de Preços será de 12 (doze) meses, contados a partir da data de sua assinatura, podendo ser prorrogado nos termos do art. 105 da Lei nº 14.133/2021.</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9. OBRIGAÇÕES DAS PARTES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9.1 Obrigações da Contratada:</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 Entregar os kits de acordo com as especificações técnicas e prazos estabelecidos;</w:t>
      </w:r>
      <w:r w:rsidRPr="005A4F33">
        <w:rPr>
          <w:rFonts w:asciiTheme="majorHAnsi" w:hAnsiTheme="majorHAnsi" w:cstheme="majorHAnsi"/>
          <w:color w:val="000000" w:themeColor="text1"/>
        </w:rPr>
        <w:br/>
        <w:t>- Substituir, em até 96 horas, quaisquer produtos que apresentem defeitos ou divergências de qualidade;</w:t>
      </w:r>
      <w:r w:rsidRPr="005A4F33">
        <w:rPr>
          <w:rFonts w:asciiTheme="majorHAnsi" w:hAnsiTheme="majorHAnsi" w:cstheme="majorHAnsi"/>
          <w:color w:val="000000" w:themeColor="text1"/>
        </w:rPr>
        <w:br/>
        <w:t>- Responsabilizar-se pelo transporte e descarga dos materiais até o local indicado;</w:t>
      </w:r>
      <w:r w:rsidRPr="005A4F33">
        <w:rPr>
          <w:rFonts w:asciiTheme="majorHAnsi" w:hAnsiTheme="majorHAnsi" w:cstheme="majorHAnsi"/>
          <w:color w:val="000000" w:themeColor="text1"/>
        </w:rPr>
        <w:br/>
        <w:t>- Garantir que todos os produtos sejam novos, originais e devidamente certificados pelo INMETRO.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9.2 Obrigações da Contratante:</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 Efetuar as solicitações de fornecimento conforme a necessidade;</w:t>
      </w:r>
      <w:r w:rsidRPr="005A4F33">
        <w:rPr>
          <w:rFonts w:asciiTheme="majorHAnsi" w:hAnsiTheme="majorHAnsi" w:cstheme="majorHAnsi"/>
          <w:color w:val="000000" w:themeColor="text1"/>
        </w:rPr>
        <w:br/>
        <w:t>- Receber e conferir os materiais entregues;</w:t>
      </w:r>
      <w:r w:rsidRPr="005A4F33">
        <w:rPr>
          <w:rFonts w:asciiTheme="majorHAnsi" w:hAnsiTheme="majorHAnsi" w:cstheme="majorHAnsi"/>
          <w:color w:val="000000" w:themeColor="text1"/>
        </w:rPr>
        <w:br/>
        <w:t>- Efetuar o pagamento conforme prazos e condições do edital.</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10. GESTÃO E FISCALIZAÇÃO</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 execução do contrato será acompanhada e fiscalizada pela servidora Lourdes Radi Silveira, matrícula 475, designada pela Secretaria Municipal de Educação, conforme art. 117 da Lei nº 14.133/2021.</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11. DOTAÇÃO ORÇAMENTÁRIA</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As despesas decorrentes desta contratação correrão à conta dos recursos orçamentários da Secretaria Municipal de Educação, conforme abaixo:</w:t>
      </w:r>
      <w:r w:rsidRPr="005A4F33">
        <w:rPr>
          <w:rFonts w:asciiTheme="majorHAnsi" w:hAnsiTheme="majorHAnsi" w:cstheme="majorHAnsi"/>
          <w:color w:val="000000" w:themeColor="text1"/>
        </w:rPr>
        <w:br/>
      </w:r>
      <w:r w:rsidRPr="005A4F33">
        <w:rPr>
          <w:rFonts w:asciiTheme="majorHAnsi" w:hAnsiTheme="majorHAnsi" w:cstheme="majorHAnsi"/>
          <w:color w:val="000000" w:themeColor="text1"/>
        </w:rPr>
        <w:br/>
        <w:t>Órgão: 06 – Secretaria Municipal de Educação</w:t>
      </w:r>
      <w:r w:rsidRPr="005A4F33">
        <w:rPr>
          <w:rFonts w:asciiTheme="majorHAnsi" w:hAnsiTheme="majorHAnsi" w:cstheme="majorHAnsi"/>
          <w:color w:val="000000" w:themeColor="text1"/>
        </w:rPr>
        <w:br/>
        <w:t>Unidade: 006 – Ação: 1248 – Manutenção da Educação Infantil</w:t>
      </w:r>
      <w:r w:rsidRPr="005A4F33">
        <w:rPr>
          <w:rFonts w:asciiTheme="majorHAnsi" w:hAnsiTheme="majorHAnsi" w:cstheme="majorHAnsi"/>
          <w:color w:val="000000" w:themeColor="text1"/>
        </w:rPr>
        <w:br/>
        <w:t>Função: 12 – Subfunção: 365 – Programa: 1439</w:t>
      </w:r>
      <w:r w:rsidRPr="005A4F33">
        <w:rPr>
          <w:rFonts w:asciiTheme="majorHAnsi" w:hAnsiTheme="majorHAnsi" w:cstheme="majorHAnsi"/>
          <w:color w:val="000000" w:themeColor="text1"/>
        </w:rPr>
        <w:br/>
        <w:t>Elemento: 3.3.90.30.00.00.00.00.1.569.0000.0000</w:t>
      </w:r>
      <w:r w:rsidRPr="005A4F33">
        <w:rPr>
          <w:rFonts w:asciiTheme="majorHAnsi" w:hAnsiTheme="majorHAnsi" w:cstheme="majorHAnsi"/>
          <w:color w:val="000000" w:themeColor="text1"/>
        </w:rPr>
        <w:br/>
        <w:t>Código Reduzido: 1355</w:t>
      </w: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12. VALOR ESTIMADO E PESQUISA DE PREÇOS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 xml:space="preserve">Com base nas cotações obtidas junto a fornecedores e consultas a bases públicas de preços, o valor estimado total para a presente contratação é de </w:t>
      </w:r>
      <w:r w:rsidRPr="00B04013">
        <w:rPr>
          <w:rFonts w:asciiTheme="majorHAnsi" w:hAnsiTheme="majorHAnsi" w:cstheme="majorHAnsi"/>
          <w:color w:val="000000"/>
        </w:rPr>
        <w:t xml:space="preserve">R$ </w:t>
      </w:r>
      <w:r w:rsidRPr="00B04013">
        <w:rPr>
          <w:rFonts w:asciiTheme="majorHAnsi" w:hAnsiTheme="majorHAnsi" w:cstheme="majorHAnsi"/>
        </w:rPr>
        <w:t>247.496,50</w:t>
      </w:r>
      <w:r w:rsidRPr="005A4F33">
        <w:rPr>
          <w:rFonts w:asciiTheme="majorHAnsi" w:hAnsiTheme="majorHAnsi" w:cstheme="majorHAnsi"/>
          <w:color w:val="000000" w:themeColor="text1"/>
        </w:rPr>
        <w:t xml:space="preserve"> (duzentos e </w:t>
      </w:r>
      <w:r>
        <w:rPr>
          <w:rFonts w:asciiTheme="majorHAnsi" w:hAnsiTheme="majorHAnsi" w:cstheme="majorHAnsi"/>
          <w:color w:val="000000" w:themeColor="text1"/>
        </w:rPr>
        <w:t>quarenta</w:t>
      </w:r>
      <w:r w:rsidRPr="005A4F33">
        <w:rPr>
          <w:rFonts w:asciiTheme="majorHAnsi" w:hAnsiTheme="majorHAnsi" w:cstheme="majorHAnsi"/>
          <w:color w:val="000000" w:themeColor="text1"/>
        </w:rPr>
        <w:t xml:space="preserve"> e </w:t>
      </w:r>
      <w:r>
        <w:rPr>
          <w:rFonts w:asciiTheme="majorHAnsi" w:hAnsiTheme="majorHAnsi" w:cstheme="majorHAnsi"/>
          <w:color w:val="000000" w:themeColor="text1"/>
        </w:rPr>
        <w:t xml:space="preserve">sete </w:t>
      </w:r>
      <w:r w:rsidRPr="005A4F33">
        <w:rPr>
          <w:rFonts w:asciiTheme="majorHAnsi" w:hAnsiTheme="majorHAnsi" w:cstheme="majorHAnsi"/>
          <w:color w:val="000000" w:themeColor="text1"/>
        </w:rPr>
        <w:t xml:space="preserve">mil, </w:t>
      </w:r>
      <w:r>
        <w:rPr>
          <w:rFonts w:asciiTheme="majorHAnsi" w:hAnsiTheme="majorHAnsi" w:cstheme="majorHAnsi"/>
          <w:color w:val="000000" w:themeColor="text1"/>
        </w:rPr>
        <w:t>quatro</w:t>
      </w:r>
      <w:r w:rsidRPr="005A4F33">
        <w:rPr>
          <w:rFonts w:asciiTheme="majorHAnsi" w:hAnsiTheme="majorHAnsi" w:cstheme="majorHAnsi"/>
          <w:color w:val="000000" w:themeColor="text1"/>
        </w:rPr>
        <w:t>cento</w:t>
      </w:r>
      <w:r>
        <w:rPr>
          <w:rFonts w:asciiTheme="majorHAnsi" w:hAnsiTheme="majorHAnsi" w:cstheme="majorHAnsi"/>
          <w:color w:val="000000" w:themeColor="text1"/>
        </w:rPr>
        <w:t>s</w:t>
      </w:r>
      <w:r w:rsidRPr="005A4F33">
        <w:rPr>
          <w:rFonts w:asciiTheme="majorHAnsi" w:hAnsiTheme="majorHAnsi" w:cstheme="majorHAnsi"/>
          <w:color w:val="000000" w:themeColor="text1"/>
        </w:rPr>
        <w:t xml:space="preserve"> e </w:t>
      </w:r>
      <w:r>
        <w:rPr>
          <w:rFonts w:asciiTheme="majorHAnsi" w:hAnsiTheme="majorHAnsi" w:cstheme="majorHAnsi"/>
          <w:color w:val="000000" w:themeColor="text1"/>
        </w:rPr>
        <w:t xml:space="preserve">noventa </w:t>
      </w:r>
      <w:r w:rsidRPr="005A4F33">
        <w:rPr>
          <w:rFonts w:asciiTheme="majorHAnsi" w:hAnsiTheme="majorHAnsi" w:cstheme="majorHAnsi"/>
          <w:color w:val="000000" w:themeColor="text1"/>
        </w:rPr>
        <w:t xml:space="preserve">e </w:t>
      </w:r>
      <w:r>
        <w:rPr>
          <w:rFonts w:asciiTheme="majorHAnsi" w:hAnsiTheme="majorHAnsi" w:cstheme="majorHAnsi"/>
          <w:color w:val="000000" w:themeColor="text1"/>
        </w:rPr>
        <w:t xml:space="preserve">seis </w:t>
      </w:r>
      <w:r w:rsidRPr="005A4F33">
        <w:rPr>
          <w:rFonts w:asciiTheme="majorHAnsi" w:hAnsiTheme="majorHAnsi" w:cstheme="majorHAnsi"/>
          <w:color w:val="000000" w:themeColor="text1"/>
        </w:rPr>
        <w:t xml:space="preserve">reais e </w:t>
      </w:r>
      <w:r>
        <w:rPr>
          <w:rFonts w:asciiTheme="majorHAnsi" w:hAnsiTheme="majorHAnsi" w:cstheme="majorHAnsi"/>
          <w:color w:val="000000" w:themeColor="text1"/>
        </w:rPr>
        <w:t xml:space="preserve">cinquenta </w:t>
      </w:r>
      <w:r w:rsidRPr="005A4F33">
        <w:rPr>
          <w:rFonts w:asciiTheme="majorHAnsi" w:hAnsiTheme="majorHAnsi" w:cstheme="majorHAnsi"/>
          <w:color w:val="000000" w:themeColor="text1"/>
        </w:rPr>
        <w:t>centavos).</w:t>
      </w:r>
    </w:p>
    <w:p w:rsidR="00A8189D" w:rsidRDefault="00A8189D" w:rsidP="00A8189D">
      <w:pPr>
        <w:pStyle w:val="Ttulo2"/>
        <w:rPr>
          <w:rFonts w:asciiTheme="majorHAnsi" w:hAnsiTheme="majorHAnsi" w:cstheme="majorHAnsi"/>
          <w:color w:val="000000" w:themeColor="text1"/>
          <w:sz w:val="22"/>
          <w:szCs w:val="22"/>
        </w:rPr>
      </w:pPr>
    </w:p>
    <w:tbl>
      <w:tblPr>
        <w:tblStyle w:val="Tabelacomgrade"/>
        <w:tblpPr w:leftFromText="141" w:rightFromText="141" w:vertAnchor="text" w:horzAnchor="margin" w:tblpXSpec="center" w:tblpY="154"/>
        <w:tblW w:w="9735" w:type="dxa"/>
        <w:tblLook w:val="04A0" w:firstRow="1" w:lastRow="0" w:firstColumn="1" w:lastColumn="0" w:noHBand="0" w:noVBand="1"/>
      </w:tblPr>
      <w:tblGrid>
        <w:gridCol w:w="766"/>
        <w:gridCol w:w="3158"/>
        <w:gridCol w:w="1134"/>
        <w:gridCol w:w="1701"/>
        <w:gridCol w:w="1418"/>
        <w:gridCol w:w="1558"/>
      </w:tblGrid>
      <w:tr w:rsidR="00A8189D" w:rsidRPr="006B44EC" w:rsidTr="00A8189D">
        <w:tc>
          <w:tcPr>
            <w:tcW w:w="766" w:type="dxa"/>
            <w:vAlign w:val="center"/>
          </w:tcPr>
          <w:p w:rsidR="00A8189D" w:rsidRPr="00FD6306" w:rsidRDefault="00A8189D" w:rsidP="00A8189D">
            <w:pPr>
              <w:jc w:val="center"/>
              <w:rPr>
                <w:b/>
              </w:rPr>
            </w:pPr>
            <w:bookmarkStart w:id="8" w:name="_Hlk211851530"/>
            <w:r w:rsidRPr="00FD6306">
              <w:rPr>
                <w:b/>
              </w:rPr>
              <w:t>ITEM</w:t>
            </w:r>
          </w:p>
        </w:tc>
        <w:tc>
          <w:tcPr>
            <w:tcW w:w="3158" w:type="dxa"/>
            <w:shd w:val="clear" w:color="auto" w:fill="auto"/>
          </w:tcPr>
          <w:p w:rsidR="00A8189D" w:rsidRPr="006B44EC" w:rsidRDefault="00A8189D" w:rsidP="00A8189D">
            <w:pPr>
              <w:rPr>
                <w:b/>
              </w:rPr>
            </w:pPr>
            <w:r w:rsidRPr="006B44EC">
              <w:rPr>
                <w:b/>
              </w:rPr>
              <w:t>DESCRIÇÃO</w:t>
            </w:r>
          </w:p>
        </w:tc>
        <w:tc>
          <w:tcPr>
            <w:tcW w:w="1134" w:type="dxa"/>
            <w:shd w:val="clear" w:color="auto" w:fill="auto"/>
          </w:tcPr>
          <w:p w:rsidR="00A8189D" w:rsidRPr="006B44EC" w:rsidRDefault="00A8189D" w:rsidP="00A8189D">
            <w:pPr>
              <w:jc w:val="center"/>
              <w:rPr>
                <w:b/>
              </w:rPr>
            </w:pPr>
            <w:r w:rsidRPr="006B44EC">
              <w:rPr>
                <w:b/>
              </w:rPr>
              <w:t>UNIDADE</w:t>
            </w:r>
          </w:p>
        </w:tc>
        <w:tc>
          <w:tcPr>
            <w:tcW w:w="1701" w:type="dxa"/>
            <w:shd w:val="clear" w:color="auto" w:fill="auto"/>
            <w:vAlign w:val="center"/>
          </w:tcPr>
          <w:p w:rsidR="00A8189D" w:rsidRPr="006B44EC" w:rsidRDefault="00A8189D" w:rsidP="00A8189D">
            <w:pPr>
              <w:jc w:val="center"/>
              <w:rPr>
                <w:b/>
              </w:rPr>
            </w:pPr>
            <w:r w:rsidRPr="006B44EC">
              <w:rPr>
                <w:b/>
              </w:rPr>
              <w:t>QUANT.</w:t>
            </w:r>
          </w:p>
        </w:tc>
        <w:tc>
          <w:tcPr>
            <w:tcW w:w="1418" w:type="dxa"/>
            <w:shd w:val="clear" w:color="auto" w:fill="auto"/>
            <w:vAlign w:val="center"/>
          </w:tcPr>
          <w:p w:rsidR="00A8189D" w:rsidRPr="006B44EC" w:rsidRDefault="00A8189D" w:rsidP="00A8189D">
            <w:pPr>
              <w:rPr>
                <w:b/>
              </w:rPr>
            </w:pPr>
            <w:r>
              <w:rPr>
                <w:b/>
              </w:rPr>
              <w:t>VLR UNIT</w:t>
            </w:r>
          </w:p>
        </w:tc>
        <w:tc>
          <w:tcPr>
            <w:tcW w:w="1558" w:type="dxa"/>
          </w:tcPr>
          <w:p w:rsidR="00A8189D" w:rsidRDefault="00A8189D" w:rsidP="00A8189D">
            <w:pPr>
              <w:rPr>
                <w:b/>
              </w:rPr>
            </w:pPr>
            <w:r>
              <w:rPr>
                <w:b/>
              </w:rPr>
              <w:t>VALOR TOTAL</w:t>
            </w:r>
          </w:p>
        </w:tc>
      </w:tr>
      <w:bookmarkEnd w:id="8"/>
      <w:tr w:rsidR="00A8189D" w:rsidTr="00A8189D">
        <w:tc>
          <w:tcPr>
            <w:tcW w:w="766" w:type="dxa"/>
            <w:vAlign w:val="center"/>
          </w:tcPr>
          <w:p w:rsidR="00A8189D" w:rsidRPr="003515F8" w:rsidRDefault="00A8189D" w:rsidP="00A8189D">
            <w:pPr>
              <w:pStyle w:val="PargrafodaLista"/>
              <w:numPr>
                <w:ilvl w:val="0"/>
                <w:numId w:val="12"/>
              </w:numPr>
              <w:jc w:val="center"/>
              <w:rPr>
                <w:b/>
              </w:rPr>
            </w:pPr>
          </w:p>
        </w:tc>
        <w:tc>
          <w:tcPr>
            <w:tcW w:w="3158" w:type="dxa"/>
            <w:vAlign w:val="bottom"/>
          </w:tcPr>
          <w:p w:rsidR="00A8189D" w:rsidRDefault="00A8189D" w:rsidP="00A8189D">
            <w:pPr>
              <w:rPr>
                <w:rFonts w:eastAsia="Times New Roman"/>
                <w:color w:val="000000"/>
                <w:lang w:val="pt-BR"/>
              </w:rPr>
            </w:pPr>
            <w:r>
              <w:rPr>
                <w:rFonts w:eastAsia="Times New Roman"/>
                <w:color w:val="000000"/>
                <w:lang w:val="pt-BR"/>
              </w:rPr>
              <w:t xml:space="preserve">KIT 01, CONFORME </w:t>
            </w:r>
            <w:r w:rsidR="00176188">
              <w:rPr>
                <w:rFonts w:eastAsia="Times New Roman"/>
                <w:color w:val="000000"/>
                <w:lang w:val="pt-BR"/>
              </w:rPr>
              <w:t>ESPECIFICADO ETP</w:t>
            </w:r>
          </w:p>
        </w:tc>
        <w:tc>
          <w:tcPr>
            <w:tcW w:w="1134" w:type="dxa"/>
            <w:vAlign w:val="center"/>
          </w:tcPr>
          <w:p w:rsidR="00A8189D" w:rsidRDefault="00176188" w:rsidP="00A8189D">
            <w:pPr>
              <w:jc w:val="center"/>
            </w:pPr>
            <w:r>
              <w:t>UN</w:t>
            </w:r>
          </w:p>
        </w:tc>
        <w:tc>
          <w:tcPr>
            <w:tcW w:w="1701" w:type="dxa"/>
            <w:vAlign w:val="center"/>
          </w:tcPr>
          <w:p w:rsidR="00A8189D" w:rsidRDefault="00A8189D" w:rsidP="00A8189D">
            <w:pPr>
              <w:jc w:val="center"/>
              <w:rPr>
                <w:rFonts w:eastAsia="Times New Roman"/>
                <w:color w:val="000000"/>
                <w:lang w:val="pt-BR"/>
              </w:rPr>
            </w:pPr>
            <w:r>
              <w:rPr>
                <w:rFonts w:eastAsia="Times New Roman"/>
                <w:color w:val="000000"/>
                <w:lang w:val="pt-BR"/>
              </w:rPr>
              <w:t>350</w:t>
            </w:r>
          </w:p>
        </w:tc>
        <w:tc>
          <w:tcPr>
            <w:tcW w:w="1418" w:type="dxa"/>
            <w:vAlign w:val="center"/>
          </w:tcPr>
          <w:p w:rsidR="00A8189D" w:rsidRDefault="00A8189D" w:rsidP="00A8189D">
            <w:pPr>
              <w:rPr>
                <w:rFonts w:eastAsia="Times New Roman"/>
                <w:color w:val="000000"/>
                <w:lang w:val="pt-BR"/>
              </w:rPr>
            </w:pPr>
            <w:r>
              <w:rPr>
                <w:color w:val="000000"/>
              </w:rPr>
              <w:t>R$ 131,27</w:t>
            </w:r>
          </w:p>
        </w:tc>
        <w:tc>
          <w:tcPr>
            <w:tcW w:w="1558" w:type="dxa"/>
          </w:tcPr>
          <w:p w:rsidR="00A8189D" w:rsidRDefault="00A8189D" w:rsidP="00A8189D">
            <w:pPr>
              <w:rPr>
                <w:color w:val="000000"/>
              </w:rPr>
            </w:pPr>
            <w:r>
              <w:t>R$ 45.944,50</w:t>
            </w:r>
          </w:p>
        </w:tc>
      </w:tr>
      <w:tr w:rsidR="00A8189D" w:rsidTr="00A8189D">
        <w:tc>
          <w:tcPr>
            <w:tcW w:w="766" w:type="dxa"/>
            <w:vAlign w:val="center"/>
          </w:tcPr>
          <w:p w:rsidR="00A8189D" w:rsidRPr="003515F8" w:rsidRDefault="00A8189D" w:rsidP="00A8189D">
            <w:pPr>
              <w:pStyle w:val="PargrafodaLista"/>
              <w:numPr>
                <w:ilvl w:val="0"/>
                <w:numId w:val="12"/>
              </w:numPr>
              <w:jc w:val="center"/>
              <w:rPr>
                <w:b/>
              </w:rPr>
            </w:pPr>
          </w:p>
        </w:tc>
        <w:tc>
          <w:tcPr>
            <w:tcW w:w="3158" w:type="dxa"/>
            <w:vAlign w:val="bottom"/>
          </w:tcPr>
          <w:p w:rsidR="00A8189D" w:rsidRDefault="00A8189D" w:rsidP="00A8189D">
            <w:pPr>
              <w:rPr>
                <w:rFonts w:eastAsia="Times New Roman"/>
                <w:color w:val="000000"/>
                <w:lang w:val="pt-BR"/>
              </w:rPr>
            </w:pPr>
            <w:r>
              <w:rPr>
                <w:rFonts w:eastAsia="Times New Roman"/>
                <w:color w:val="000000"/>
                <w:lang w:val="pt-BR"/>
              </w:rPr>
              <w:t>KIT 02, CONFORME</w:t>
            </w:r>
            <w:r w:rsidR="00176188">
              <w:rPr>
                <w:rFonts w:eastAsia="Times New Roman"/>
                <w:color w:val="000000"/>
                <w:lang w:val="pt-BR"/>
              </w:rPr>
              <w:t xml:space="preserve"> ESPECIFICADO ETP</w:t>
            </w:r>
          </w:p>
        </w:tc>
        <w:tc>
          <w:tcPr>
            <w:tcW w:w="1134" w:type="dxa"/>
            <w:vAlign w:val="center"/>
          </w:tcPr>
          <w:p w:rsidR="00A8189D" w:rsidRDefault="00A8189D" w:rsidP="00A8189D">
            <w:pPr>
              <w:jc w:val="center"/>
            </w:pPr>
            <w:r>
              <w:t>UN</w:t>
            </w:r>
          </w:p>
        </w:tc>
        <w:tc>
          <w:tcPr>
            <w:tcW w:w="1701" w:type="dxa"/>
            <w:vAlign w:val="center"/>
          </w:tcPr>
          <w:p w:rsidR="00A8189D" w:rsidRDefault="00A8189D" w:rsidP="00A8189D">
            <w:pPr>
              <w:jc w:val="center"/>
              <w:rPr>
                <w:rFonts w:eastAsia="Times New Roman"/>
                <w:color w:val="000000"/>
                <w:lang w:val="pt-BR"/>
              </w:rPr>
            </w:pPr>
            <w:r>
              <w:rPr>
                <w:rFonts w:eastAsia="Times New Roman"/>
                <w:color w:val="000000"/>
                <w:lang w:val="pt-BR"/>
              </w:rPr>
              <w:t>600</w:t>
            </w:r>
          </w:p>
        </w:tc>
        <w:tc>
          <w:tcPr>
            <w:tcW w:w="1418" w:type="dxa"/>
            <w:vAlign w:val="center"/>
          </w:tcPr>
          <w:p w:rsidR="00A8189D" w:rsidRDefault="00A8189D" w:rsidP="00A8189D">
            <w:pPr>
              <w:rPr>
                <w:rFonts w:eastAsia="Times New Roman"/>
                <w:color w:val="000000"/>
                <w:lang w:val="pt-BR"/>
              </w:rPr>
            </w:pPr>
            <w:r>
              <w:rPr>
                <w:color w:val="000000"/>
              </w:rPr>
              <w:t xml:space="preserve">R$ </w:t>
            </w:r>
            <w:r>
              <w:t>135,32</w:t>
            </w:r>
          </w:p>
        </w:tc>
        <w:tc>
          <w:tcPr>
            <w:tcW w:w="1558" w:type="dxa"/>
          </w:tcPr>
          <w:p w:rsidR="00A8189D" w:rsidRDefault="00A8189D" w:rsidP="00A8189D">
            <w:pPr>
              <w:rPr>
                <w:color w:val="000000"/>
              </w:rPr>
            </w:pPr>
            <w:r>
              <w:t>R$ 81.192,00</w:t>
            </w:r>
          </w:p>
        </w:tc>
      </w:tr>
      <w:tr w:rsidR="00A8189D" w:rsidTr="00A8189D">
        <w:tc>
          <w:tcPr>
            <w:tcW w:w="766" w:type="dxa"/>
            <w:vAlign w:val="center"/>
          </w:tcPr>
          <w:p w:rsidR="00A8189D" w:rsidRPr="003515F8" w:rsidRDefault="00A8189D" w:rsidP="00A8189D">
            <w:pPr>
              <w:pStyle w:val="PargrafodaLista"/>
              <w:numPr>
                <w:ilvl w:val="0"/>
                <w:numId w:val="12"/>
              </w:numPr>
              <w:jc w:val="center"/>
              <w:rPr>
                <w:b/>
              </w:rPr>
            </w:pPr>
          </w:p>
        </w:tc>
        <w:tc>
          <w:tcPr>
            <w:tcW w:w="3158" w:type="dxa"/>
            <w:vAlign w:val="bottom"/>
          </w:tcPr>
          <w:p w:rsidR="00A8189D" w:rsidRDefault="00A8189D" w:rsidP="00A8189D">
            <w:pPr>
              <w:rPr>
                <w:rFonts w:eastAsia="Times New Roman"/>
                <w:color w:val="000000"/>
                <w:lang w:val="pt-BR"/>
              </w:rPr>
            </w:pPr>
            <w:r>
              <w:rPr>
                <w:rFonts w:eastAsia="Times New Roman"/>
                <w:color w:val="000000"/>
                <w:lang w:val="pt-BR"/>
              </w:rPr>
              <w:t>KIT 03, CONFORME</w:t>
            </w:r>
            <w:r w:rsidR="00176188">
              <w:rPr>
                <w:rFonts w:eastAsia="Times New Roman"/>
                <w:color w:val="000000"/>
                <w:lang w:val="pt-BR"/>
              </w:rPr>
              <w:t xml:space="preserve"> ESPECIFICADO ETP</w:t>
            </w:r>
          </w:p>
        </w:tc>
        <w:tc>
          <w:tcPr>
            <w:tcW w:w="1134" w:type="dxa"/>
            <w:vAlign w:val="center"/>
          </w:tcPr>
          <w:p w:rsidR="00A8189D" w:rsidRDefault="00A8189D" w:rsidP="00A8189D">
            <w:pPr>
              <w:jc w:val="center"/>
            </w:pPr>
            <w:r>
              <w:t>UN</w:t>
            </w:r>
          </w:p>
        </w:tc>
        <w:tc>
          <w:tcPr>
            <w:tcW w:w="1701" w:type="dxa"/>
            <w:vAlign w:val="center"/>
          </w:tcPr>
          <w:p w:rsidR="00A8189D" w:rsidRDefault="00A8189D" w:rsidP="00A8189D">
            <w:pPr>
              <w:jc w:val="center"/>
              <w:rPr>
                <w:rFonts w:eastAsia="Times New Roman"/>
                <w:color w:val="000000"/>
                <w:lang w:val="pt-BR"/>
              </w:rPr>
            </w:pPr>
            <w:r>
              <w:rPr>
                <w:rFonts w:eastAsia="Times New Roman"/>
                <w:color w:val="000000"/>
                <w:lang w:val="pt-BR"/>
              </w:rPr>
              <w:t>800</w:t>
            </w:r>
          </w:p>
        </w:tc>
        <w:tc>
          <w:tcPr>
            <w:tcW w:w="1418" w:type="dxa"/>
            <w:vAlign w:val="center"/>
          </w:tcPr>
          <w:p w:rsidR="00A8189D" w:rsidRDefault="00A8189D" w:rsidP="00A8189D">
            <w:pPr>
              <w:rPr>
                <w:rFonts w:eastAsia="Times New Roman"/>
                <w:color w:val="000000"/>
                <w:lang w:val="pt-BR"/>
              </w:rPr>
            </w:pPr>
            <w:r>
              <w:rPr>
                <w:color w:val="000000"/>
              </w:rPr>
              <w:t xml:space="preserve">R$ </w:t>
            </w:r>
            <w:r>
              <w:t>150,45</w:t>
            </w:r>
          </w:p>
        </w:tc>
        <w:tc>
          <w:tcPr>
            <w:tcW w:w="1558" w:type="dxa"/>
          </w:tcPr>
          <w:p w:rsidR="00A8189D" w:rsidRDefault="00A8189D" w:rsidP="00A8189D">
            <w:pPr>
              <w:rPr>
                <w:color w:val="000000"/>
              </w:rPr>
            </w:pPr>
            <w:r>
              <w:t>R$ 120.360,00</w:t>
            </w:r>
          </w:p>
        </w:tc>
      </w:tr>
      <w:tr w:rsidR="00A8189D" w:rsidTr="00A8189D">
        <w:tc>
          <w:tcPr>
            <w:tcW w:w="766" w:type="dxa"/>
            <w:vAlign w:val="center"/>
          </w:tcPr>
          <w:p w:rsidR="00A8189D" w:rsidRPr="003515F8" w:rsidRDefault="00A8189D" w:rsidP="00A8189D">
            <w:pPr>
              <w:pStyle w:val="PargrafodaLista"/>
              <w:numPr>
                <w:ilvl w:val="0"/>
                <w:numId w:val="12"/>
              </w:numPr>
              <w:jc w:val="center"/>
              <w:rPr>
                <w:b/>
              </w:rPr>
            </w:pPr>
          </w:p>
        </w:tc>
        <w:tc>
          <w:tcPr>
            <w:tcW w:w="3158" w:type="dxa"/>
            <w:vAlign w:val="bottom"/>
          </w:tcPr>
          <w:p w:rsidR="00A8189D" w:rsidRDefault="00A8189D" w:rsidP="00A8189D">
            <w:pPr>
              <w:rPr>
                <w:rFonts w:eastAsia="Times New Roman"/>
                <w:color w:val="000000"/>
                <w:lang w:val="pt-BR"/>
              </w:rPr>
            </w:pPr>
          </w:p>
        </w:tc>
        <w:tc>
          <w:tcPr>
            <w:tcW w:w="1134" w:type="dxa"/>
            <w:vAlign w:val="center"/>
          </w:tcPr>
          <w:p w:rsidR="00A8189D" w:rsidRDefault="00A8189D" w:rsidP="00A8189D">
            <w:pPr>
              <w:jc w:val="center"/>
            </w:pPr>
          </w:p>
        </w:tc>
        <w:tc>
          <w:tcPr>
            <w:tcW w:w="1701" w:type="dxa"/>
            <w:vAlign w:val="center"/>
          </w:tcPr>
          <w:p w:rsidR="00A8189D" w:rsidRDefault="00A8189D" w:rsidP="00A8189D">
            <w:pPr>
              <w:jc w:val="center"/>
              <w:rPr>
                <w:rFonts w:eastAsia="Times New Roman"/>
                <w:color w:val="000000"/>
                <w:lang w:val="pt-BR"/>
              </w:rPr>
            </w:pPr>
            <w:r>
              <w:rPr>
                <w:rFonts w:eastAsia="Times New Roman"/>
                <w:color w:val="000000"/>
                <w:lang w:val="pt-BR"/>
              </w:rPr>
              <w:t>VALOR TOTAL ESTIMADO</w:t>
            </w:r>
          </w:p>
        </w:tc>
        <w:tc>
          <w:tcPr>
            <w:tcW w:w="1418" w:type="dxa"/>
            <w:vAlign w:val="center"/>
          </w:tcPr>
          <w:p w:rsidR="00A8189D" w:rsidRDefault="00A8189D" w:rsidP="00A8189D">
            <w:pPr>
              <w:rPr>
                <w:rFonts w:eastAsia="Times New Roman"/>
                <w:color w:val="000000"/>
                <w:lang w:val="pt-BR"/>
              </w:rPr>
            </w:pPr>
          </w:p>
        </w:tc>
        <w:tc>
          <w:tcPr>
            <w:tcW w:w="1558" w:type="dxa"/>
          </w:tcPr>
          <w:p w:rsidR="00A8189D" w:rsidRDefault="00A8189D" w:rsidP="00A8189D">
            <w:pPr>
              <w:rPr>
                <w:color w:val="000000"/>
              </w:rPr>
            </w:pPr>
            <w:r w:rsidRPr="00352CFF">
              <w:rPr>
                <w:color w:val="000000"/>
              </w:rPr>
              <w:t xml:space="preserve">R$ </w:t>
            </w:r>
            <w:r>
              <w:t>247.496,50</w:t>
            </w:r>
          </w:p>
        </w:tc>
      </w:tr>
    </w:tbl>
    <w:p w:rsidR="00A8189D" w:rsidRDefault="00A8189D" w:rsidP="002E3BDD">
      <w:pPr>
        <w:pStyle w:val="Ttulo2"/>
        <w:ind w:left="0" w:firstLine="0"/>
        <w:rPr>
          <w:rFonts w:asciiTheme="majorHAnsi" w:hAnsiTheme="majorHAnsi" w:cstheme="majorHAnsi"/>
          <w:color w:val="000000" w:themeColor="text1"/>
          <w:sz w:val="22"/>
          <w:szCs w:val="22"/>
        </w:rPr>
      </w:pPr>
    </w:p>
    <w:p w:rsidR="00A8189D" w:rsidRPr="005A4F33" w:rsidRDefault="00A8189D" w:rsidP="00A8189D">
      <w:pPr>
        <w:pStyle w:val="Ttulo2"/>
        <w:rPr>
          <w:rFonts w:asciiTheme="majorHAnsi" w:hAnsiTheme="majorHAnsi" w:cstheme="majorHAnsi"/>
          <w:color w:val="000000" w:themeColor="text1"/>
          <w:sz w:val="22"/>
          <w:szCs w:val="22"/>
        </w:rPr>
      </w:pPr>
      <w:r w:rsidRPr="005A4F33">
        <w:rPr>
          <w:rFonts w:asciiTheme="majorHAnsi" w:hAnsiTheme="majorHAnsi" w:cstheme="majorHAnsi"/>
          <w:color w:val="000000" w:themeColor="text1"/>
          <w:sz w:val="22"/>
          <w:szCs w:val="22"/>
        </w:rPr>
        <w:t>13. DISPOSIÇÕES FINAIS</w:t>
      </w: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O presente Termo de Referência foi elaborado em conformidade com o Estudo Técnico Preliminar nº 36/2025 e com as disposições da Lei Federal nº 14.133/2021. Servirá de base para elaboração do edital e demais documentos relativos ao Pregão Eletrônico, na plataforma Banrisul Compras.</w:t>
      </w:r>
    </w:p>
    <w:p w:rsidR="002E3BDD"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br/>
      </w:r>
    </w:p>
    <w:p w:rsidR="00A8189D"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 xml:space="preserve">Arroio dos Ratos/RS, </w:t>
      </w:r>
      <w:r w:rsidR="00176188">
        <w:rPr>
          <w:rFonts w:asciiTheme="majorHAnsi" w:hAnsiTheme="majorHAnsi" w:cstheme="majorHAnsi"/>
          <w:color w:val="000000" w:themeColor="text1"/>
        </w:rPr>
        <w:t xml:space="preserve">05 </w:t>
      </w:r>
      <w:r w:rsidRPr="005A4F33">
        <w:rPr>
          <w:rFonts w:asciiTheme="majorHAnsi" w:hAnsiTheme="majorHAnsi" w:cstheme="majorHAnsi"/>
          <w:color w:val="000000" w:themeColor="text1"/>
        </w:rPr>
        <w:t>novembro de 2025.</w:t>
      </w: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_________________________________________</w:t>
      </w:r>
      <w:r w:rsidRPr="005A4F33">
        <w:rPr>
          <w:rFonts w:asciiTheme="majorHAnsi" w:hAnsiTheme="majorHAnsi" w:cstheme="majorHAnsi"/>
          <w:color w:val="000000" w:themeColor="text1"/>
        </w:rPr>
        <w:br/>
        <w:t>Lucas Machado dos Santos</w:t>
      </w:r>
      <w:r w:rsidRPr="005A4F33">
        <w:rPr>
          <w:rFonts w:asciiTheme="majorHAnsi" w:hAnsiTheme="majorHAnsi" w:cstheme="majorHAnsi"/>
          <w:color w:val="000000" w:themeColor="text1"/>
        </w:rPr>
        <w:br/>
        <w:t>Agente Administrativo – Matrícula 4145</w:t>
      </w:r>
    </w:p>
    <w:p w:rsidR="00A8189D"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br/>
      </w: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_________________________________________</w:t>
      </w:r>
      <w:r w:rsidRPr="005A4F33">
        <w:rPr>
          <w:rFonts w:asciiTheme="majorHAnsi" w:hAnsiTheme="majorHAnsi" w:cstheme="majorHAnsi"/>
          <w:color w:val="000000" w:themeColor="text1"/>
        </w:rPr>
        <w:br/>
        <w:t>Sandra Bortolotti Martins</w:t>
      </w:r>
      <w:r w:rsidRPr="005A4F33">
        <w:rPr>
          <w:rFonts w:asciiTheme="majorHAnsi" w:hAnsiTheme="majorHAnsi" w:cstheme="majorHAnsi"/>
          <w:color w:val="000000" w:themeColor="text1"/>
        </w:rPr>
        <w:br/>
        <w:t>Secretária Municipal de Educação</w:t>
      </w:r>
    </w:p>
    <w:p w:rsidR="00A8189D"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br/>
      </w: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Default="00A8189D" w:rsidP="00A8189D">
      <w:pPr>
        <w:rPr>
          <w:rFonts w:asciiTheme="majorHAnsi" w:hAnsiTheme="majorHAnsi" w:cstheme="majorHAnsi"/>
          <w:color w:val="000000" w:themeColor="text1"/>
        </w:rPr>
      </w:pPr>
    </w:p>
    <w:p w:rsidR="00A8189D" w:rsidRPr="005A4F33" w:rsidRDefault="00A8189D" w:rsidP="00A8189D">
      <w:pPr>
        <w:rPr>
          <w:rFonts w:asciiTheme="majorHAnsi" w:hAnsiTheme="majorHAnsi" w:cstheme="majorHAnsi"/>
          <w:color w:val="000000" w:themeColor="text1"/>
        </w:rPr>
      </w:pPr>
      <w:r w:rsidRPr="005A4F33">
        <w:rPr>
          <w:rFonts w:asciiTheme="majorHAnsi" w:hAnsiTheme="majorHAnsi" w:cstheme="majorHAnsi"/>
          <w:color w:val="000000" w:themeColor="text1"/>
        </w:rPr>
        <w:t>_________________________________________</w:t>
      </w:r>
      <w:r w:rsidRPr="005A4F33">
        <w:rPr>
          <w:rFonts w:asciiTheme="majorHAnsi" w:hAnsiTheme="majorHAnsi" w:cstheme="majorHAnsi"/>
          <w:color w:val="000000" w:themeColor="text1"/>
        </w:rPr>
        <w:br/>
        <w:t>Lourdes Radi Silveira</w:t>
      </w:r>
      <w:r w:rsidRPr="005A4F33">
        <w:rPr>
          <w:rFonts w:asciiTheme="majorHAnsi" w:hAnsiTheme="majorHAnsi" w:cstheme="majorHAnsi"/>
          <w:color w:val="000000" w:themeColor="text1"/>
        </w:rPr>
        <w:br/>
        <w:t>Fiscal do Contrato – Matrícula 475</w:t>
      </w:r>
    </w:p>
    <w:p w:rsidR="00A8189D" w:rsidRDefault="00A8189D" w:rsidP="00A8189D">
      <w:pPr>
        <w:ind w:left="424" w:right="1"/>
        <w:rPr>
          <w:b/>
          <w:spacing w:val="-10"/>
        </w:rPr>
      </w:pPr>
    </w:p>
    <w:p w:rsidR="004C485E" w:rsidRDefault="004C485E" w:rsidP="004C485E">
      <w:pPr>
        <w:ind w:left="424" w:right="1"/>
        <w:jc w:val="center"/>
        <w:rPr>
          <w:b/>
          <w:spacing w:val="-10"/>
        </w:rPr>
      </w:pPr>
    </w:p>
    <w:p w:rsidR="006B44EC" w:rsidRDefault="006B44EC" w:rsidP="004C485E">
      <w:pPr>
        <w:ind w:left="424" w:right="1"/>
        <w:jc w:val="center"/>
        <w:rPr>
          <w:b/>
        </w:rPr>
      </w:pPr>
    </w:p>
    <w:p w:rsidR="004C485E" w:rsidRDefault="004C485E" w:rsidP="004C485E">
      <w:pPr>
        <w:ind w:left="424" w:right="1"/>
        <w:jc w:val="center"/>
        <w:rPr>
          <w:b/>
        </w:rPr>
      </w:pPr>
    </w:p>
    <w:p w:rsidR="00A8189D" w:rsidRDefault="00A8189D" w:rsidP="002E3BDD">
      <w:pPr>
        <w:ind w:right="1"/>
        <w:rPr>
          <w:b/>
        </w:rPr>
      </w:pPr>
    </w:p>
    <w:p w:rsidR="002E3BDD" w:rsidRDefault="002E3BDD">
      <w:pPr>
        <w:ind w:left="424" w:right="1"/>
        <w:jc w:val="center"/>
        <w:rPr>
          <w:b/>
        </w:rPr>
      </w:pPr>
    </w:p>
    <w:p w:rsidR="002E3BDD" w:rsidRDefault="002E3BDD">
      <w:pPr>
        <w:ind w:left="424" w:right="1"/>
        <w:jc w:val="center"/>
        <w:rPr>
          <w:b/>
        </w:rPr>
      </w:pPr>
    </w:p>
    <w:p w:rsidR="002E3BDD" w:rsidRDefault="002E3BDD">
      <w:pPr>
        <w:ind w:left="424" w:right="1"/>
        <w:jc w:val="center"/>
        <w:rPr>
          <w:b/>
        </w:rPr>
      </w:pPr>
    </w:p>
    <w:p w:rsidR="002E3BDD" w:rsidRDefault="002E3BDD">
      <w:pPr>
        <w:ind w:left="424" w:right="1"/>
        <w:jc w:val="center"/>
        <w:rPr>
          <w:b/>
        </w:rPr>
      </w:pPr>
    </w:p>
    <w:p w:rsidR="002E3BDD" w:rsidRDefault="002E3BDD">
      <w:pPr>
        <w:ind w:left="424" w:right="1"/>
        <w:jc w:val="center"/>
        <w:rPr>
          <w:b/>
        </w:rPr>
      </w:pPr>
    </w:p>
    <w:p w:rsidR="002E3BDD" w:rsidRDefault="002E3BDD">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34464D">
        <w:rPr>
          <w:b/>
          <w:spacing w:val="-3"/>
        </w:rPr>
        <w:t>6</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34464D">
        <w:rPr>
          <w:b/>
          <w:spacing w:val="-3"/>
        </w:rPr>
        <w:t>6</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34464D">
        <w:rPr>
          <w:b/>
          <w:spacing w:val="-3"/>
        </w:rPr>
        <w:t>6</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6D5" w:rsidRDefault="004E66D5">
      <w:r>
        <w:separator/>
      </w:r>
    </w:p>
  </w:endnote>
  <w:endnote w:type="continuationSeparator" w:id="0">
    <w:p w:rsidR="004E66D5" w:rsidRDefault="004E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A8189D" w:rsidRPr="00FC763D" w:rsidRDefault="00A818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A8189D" w:rsidRPr="00FC763D" w:rsidRDefault="00A818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A8189D" w:rsidRPr="00FC763D" w:rsidRDefault="00A818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A8189D" w:rsidRPr="00FC763D" w:rsidRDefault="00A818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6D5" w:rsidRDefault="004E66D5">
      <w:r>
        <w:separator/>
      </w:r>
    </w:p>
  </w:footnote>
  <w:footnote w:type="continuationSeparator" w:id="0">
    <w:p w:rsidR="004E66D5" w:rsidRDefault="004E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p>
  <w:p w:rsidR="00A8189D" w:rsidRDefault="00A8189D">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A8189D" w:rsidRPr="0052730C" w:rsidRDefault="00A818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A8189D" w:rsidRPr="0052730C" w:rsidRDefault="00A818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A8189D" w:rsidRPr="0052730C" w:rsidRDefault="00A818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A8189D" w:rsidRPr="0052730C" w:rsidRDefault="00A818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A8189D" w:rsidRDefault="00A818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A8189D" w:rsidRPr="0052730C" w:rsidRDefault="00A8189D">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A8189D" w:rsidRPr="0052730C" w:rsidRDefault="00A818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A8189D" w:rsidRPr="0052730C" w:rsidRDefault="00A818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A8189D" w:rsidRPr="0052730C" w:rsidRDefault="00A818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A8189D" w:rsidRPr="0052730C" w:rsidRDefault="00A818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A8189D" w:rsidRDefault="00A818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A8189D" w:rsidRPr="0052730C" w:rsidRDefault="00A8189D">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361B"/>
    <w:rsid w:val="000B270A"/>
    <w:rsid w:val="0011741E"/>
    <w:rsid w:val="00131B89"/>
    <w:rsid w:val="00156D47"/>
    <w:rsid w:val="001664A4"/>
    <w:rsid w:val="00176188"/>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287F"/>
    <w:rsid w:val="002C02DB"/>
    <w:rsid w:val="002E3BDD"/>
    <w:rsid w:val="002E68B2"/>
    <w:rsid w:val="003075E1"/>
    <w:rsid w:val="00311C5A"/>
    <w:rsid w:val="00313C4B"/>
    <w:rsid w:val="00315CCF"/>
    <w:rsid w:val="003229CA"/>
    <w:rsid w:val="00333419"/>
    <w:rsid w:val="0034464D"/>
    <w:rsid w:val="003458CB"/>
    <w:rsid w:val="003459A5"/>
    <w:rsid w:val="003515F8"/>
    <w:rsid w:val="00352CFF"/>
    <w:rsid w:val="003641C0"/>
    <w:rsid w:val="00392AFB"/>
    <w:rsid w:val="003B407A"/>
    <w:rsid w:val="003C2711"/>
    <w:rsid w:val="003C7B34"/>
    <w:rsid w:val="003D0D8D"/>
    <w:rsid w:val="003D1D73"/>
    <w:rsid w:val="003F640C"/>
    <w:rsid w:val="0040512B"/>
    <w:rsid w:val="00420586"/>
    <w:rsid w:val="004311E1"/>
    <w:rsid w:val="0048632D"/>
    <w:rsid w:val="004A165F"/>
    <w:rsid w:val="004B26CD"/>
    <w:rsid w:val="004C0108"/>
    <w:rsid w:val="004C485E"/>
    <w:rsid w:val="004D718F"/>
    <w:rsid w:val="004E66D5"/>
    <w:rsid w:val="004F119C"/>
    <w:rsid w:val="004F20DD"/>
    <w:rsid w:val="004F4ADA"/>
    <w:rsid w:val="004F5051"/>
    <w:rsid w:val="005024CF"/>
    <w:rsid w:val="00510F37"/>
    <w:rsid w:val="00515193"/>
    <w:rsid w:val="005154E7"/>
    <w:rsid w:val="00524486"/>
    <w:rsid w:val="0052730C"/>
    <w:rsid w:val="00531B4D"/>
    <w:rsid w:val="00541E16"/>
    <w:rsid w:val="00545DC7"/>
    <w:rsid w:val="00577612"/>
    <w:rsid w:val="00585C38"/>
    <w:rsid w:val="005F32C7"/>
    <w:rsid w:val="00607A50"/>
    <w:rsid w:val="0063759B"/>
    <w:rsid w:val="00644D5D"/>
    <w:rsid w:val="0065461D"/>
    <w:rsid w:val="006A37D4"/>
    <w:rsid w:val="006B44EC"/>
    <w:rsid w:val="00713DB2"/>
    <w:rsid w:val="00721425"/>
    <w:rsid w:val="00721EFF"/>
    <w:rsid w:val="00730F41"/>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9515F"/>
    <w:rsid w:val="008A2053"/>
    <w:rsid w:val="008B6521"/>
    <w:rsid w:val="008F1CAB"/>
    <w:rsid w:val="008F7F95"/>
    <w:rsid w:val="0090464D"/>
    <w:rsid w:val="00942235"/>
    <w:rsid w:val="009445ED"/>
    <w:rsid w:val="00955299"/>
    <w:rsid w:val="00956DA2"/>
    <w:rsid w:val="00981460"/>
    <w:rsid w:val="009B2B3B"/>
    <w:rsid w:val="009C3389"/>
    <w:rsid w:val="009C77ED"/>
    <w:rsid w:val="009E4AE9"/>
    <w:rsid w:val="009F3B57"/>
    <w:rsid w:val="00A0096B"/>
    <w:rsid w:val="00A03F9E"/>
    <w:rsid w:val="00A056A1"/>
    <w:rsid w:val="00A14614"/>
    <w:rsid w:val="00A210E1"/>
    <w:rsid w:val="00A22FB1"/>
    <w:rsid w:val="00A36322"/>
    <w:rsid w:val="00A41BA0"/>
    <w:rsid w:val="00A4343B"/>
    <w:rsid w:val="00A8189D"/>
    <w:rsid w:val="00AA69B4"/>
    <w:rsid w:val="00AB0DB4"/>
    <w:rsid w:val="00B229F8"/>
    <w:rsid w:val="00B410FF"/>
    <w:rsid w:val="00B71038"/>
    <w:rsid w:val="00B72333"/>
    <w:rsid w:val="00B76F96"/>
    <w:rsid w:val="00BE1204"/>
    <w:rsid w:val="00BF1BE9"/>
    <w:rsid w:val="00BF3449"/>
    <w:rsid w:val="00C14634"/>
    <w:rsid w:val="00C72E2F"/>
    <w:rsid w:val="00C8697A"/>
    <w:rsid w:val="00C96DA1"/>
    <w:rsid w:val="00CC63E7"/>
    <w:rsid w:val="00CD6CC6"/>
    <w:rsid w:val="00D34728"/>
    <w:rsid w:val="00D40672"/>
    <w:rsid w:val="00D830C5"/>
    <w:rsid w:val="00D85623"/>
    <w:rsid w:val="00D918EF"/>
    <w:rsid w:val="00D969AE"/>
    <w:rsid w:val="00DA2B1F"/>
    <w:rsid w:val="00DD1FA6"/>
    <w:rsid w:val="00DE0EBD"/>
    <w:rsid w:val="00E05F8F"/>
    <w:rsid w:val="00E601FA"/>
    <w:rsid w:val="00E6063F"/>
    <w:rsid w:val="00EB0018"/>
    <w:rsid w:val="00EB3C3E"/>
    <w:rsid w:val="00ED24F1"/>
    <w:rsid w:val="00EE4BE5"/>
    <w:rsid w:val="00F15F2E"/>
    <w:rsid w:val="00F24802"/>
    <w:rsid w:val="00F30E2D"/>
    <w:rsid w:val="00F42FD8"/>
    <w:rsid w:val="00F51455"/>
    <w:rsid w:val="00F91F27"/>
    <w:rsid w:val="00FA490E"/>
    <w:rsid w:val="00FA5496"/>
    <w:rsid w:val="00FA69E2"/>
    <w:rsid w:val="00FB2597"/>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0C12C"/>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link w:val="TtuloChar"/>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 w:type="character" w:customStyle="1" w:styleId="TtuloChar">
    <w:name w:val="Título Char"/>
    <w:basedOn w:val="Fontepargpadro"/>
    <w:link w:val="Ttulo"/>
    <w:uiPriority w:val="10"/>
    <w:rsid w:val="00A8189D"/>
    <w:rPr>
      <w:rFonts w:ascii="Calibri" w:eastAsia="Calibri" w:hAnsi="Calibri" w:cs="Calibri"/>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384210745">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05578197">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9755</Words>
  <Characters>52677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3</cp:revision>
  <cp:lastPrinted>2025-10-20T13:49:00Z</cp:lastPrinted>
  <dcterms:created xsi:type="dcterms:W3CDTF">2025-11-11T12:53:00Z</dcterms:created>
  <dcterms:modified xsi:type="dcterms:W3CDTF">2025-11-11T12:54:00Z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