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13</w:t>
      </w:r>
      <w:r w:rsidR="00892916">
        <w:rPr>
          <w:rFonts w:ascii="Arial" w:eastAsia="Verdana" w:hAnsi="Arial" w:cs="Arial"/>
          <w:b/>
          <w:sz w:val="22"/>
          <w:szCs w:val="22"/>
          <w:lang w:eastAsia="en-US"/>
        </w:rPr>
        <w:t>9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8570B5">
        <w:rPr>
          <w:rFonts w:ascii="Arial" w:eastAsia="Verdana" w:hAnsi="Arial" w:cs="Arial"/>
          <w:b/>
          <w:bCs/>
          <w:sz w:val="22"/>
          <w:szCs w:val="22"/>
          <w:lang w:eastAsia="en-US"/>
        </w:rPr>
        <w:t>DÉBORA TEIXEIRA CAMATTI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brasileir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médic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nº </w:t>
      </w:r>
      <w:r w:rsidR="008570B5">
        <w:rPr>
          <w:rFonts w:ascii="Arial" w:hAnsi="Arial" w:cs="Arial"/>
          <w:bCs/>
          <w:sz w:val="22"/>
          <w:szCs w:val="22"/>
        </w:rPr>
        <w:t>022.216.130-23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8570B5">
        <w:rPr>
          <w:rFonts w:ascii="Arial" w:hAnsi="Arial" w:cs="Arial"/>
          <w:bCs/>
          <w:sz w:val="22"/>
          <w:szCs w:val="22"/>
        </w:rPr>
        <w:t>50.063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</w:t>
      </w:r>
      <w:r w:rsidR="00CB0300">
        <w:rPr>
          <w:rFonts w:ascii="Arial" w:hAnsi="Arial" w:cs="Arial"/>
          <w:bCs/>
          <w:sz w:val="22"/>
          <w:szCs w:val="22"/>
        </w:rPr>
        <w:t xml:space="preserve"> Estrada da Divisa, </w:t>
      </w:r>
      <w:r w:rsidR="00892916">
        <w:rPr>
          <w:rFonts w:ascii="Arial" w:hAnsi="Arial" w:cs="Arial"/>
          <w:bCs/>
          <w:sz w:val="22"/>
          <w:szCs w:val="22"/>
        </w:rPr>
        <w:t xml:space="preserve">600, </w:t>
      </w:r>
      <w:r w:rsidR="00892916" w:rsidRPr="00B75AB3">
        <w:rPr>
          <w:rFonts w:ascii="Arial" w:hAnsi="Arial" w:cs="Arial"/>
          <w:bCs/>
          <w:sz w:val="22"/>
          <w:szCs w:val="22"/>
        </w:rPr>
        <w:t>Bairro</w:t>
      </w:r>
      <w:r w:rsidR="00CB0300">
        <w:rPr>
          <w:rFonts w:ascii="Arial" w:hAnsi="Arial" w:cs="Arial"/>
          <w:bCs/>
          <w:sz w:val="22"/>
          <w:szCs w:val="22"/>
        </w:rPr>
        <w:t xml:space="preserve"> Parque Eldorado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 w:rsidR="00CB0300">
        <w:rPr>
          <w:rFonts w:ascii="Arial" w:hAnsi="Arial" w:cs="Arial"/>
          <w:bCs/>
          <w:sz w:val="22"/>
          <w:szCs w:val="22"/>
        </w:rPr>
        <w:t>2.990-000</w:t>
      </w:r>
      <w:r w:rsidR="008326D0" w:rsidRPr="00B75AB3">
        <w:rPr>
          <w:rFonts w:ascii="Arial" w:hAnsi="Arial" w:cs="Arial"/>
          <w:bCs/>
          <w:sz w:val="22"/>
          <w:szCs w:val="22"/>
        </w:rPr>
        <w:t>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CB0300">
        <w:rPr>
          <w:rFonts w:ascii="Arial" w:hAnsi="Arial" w:cs="Arial"/>
          <w:bCs/>
          <w:sz w:val="22"/>
          <w:szCs w:val="22"/>
        </w:rPr>
        <w:t>Eldorado do Sul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CB0300">
        <w:rPr>
          <w:rFonts w:ascii="Arial" w:hAnsi="Arial" w:cs="Arial"/>
          <w:bCs/>
          <w:sz w:val="22"/>
          <w:szCs w:val="22"/>
        </w:rPr>
        <w:t>.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</w:t>
      </w:r>
      <w:r w:rsidR="00DC416D" w:rsidRPr="00B75AB3">
        <w:rPr>
          <w:rFonts w:ascii="Arial" w:hAnsi="Arial" w:cs="Arial"/>
          <w:sz w:val="22"/>
          <w:szCs w:val="22"/>
        </w:rPr>
        <w:t xml:space="preserve">de </w:t>
      </w:r>
      <w:r w:rsidR="00CB0300" w:rsidRPr="00CB0300">
        <w:rPr>
          <w:rFonts w:ascii="Arial" w:hAnsi="Arial" w:cs="Arial"/>
          <w:b/>
          <w:sz w:val="22"/>
          <w:szCs w:val="22"/>
        </w:rPr>
        <w:t>CL</w:t>
      </w:r>
      <w:r w:rsidR="00CB0300">
        <w:rPr>
          <w:rFonts w:ascii="Arial" w:hAnsi="Arial" w:cs="Arial"/>
          <w:b/>
          <w:sz w:val="22"/>
          <w:szCs w:val="22"/>
        </w:rPr>
        <w:t>Í</w:t>
      </w:r>
      <w:r w:rsidR="00CB0300" w:rsidRPr="00CB0300">
        <w:rPr>
          <w:rFonts w:ascii="Arial" w:hAnsi="Arial" w:cs="Arial"/>
          <w:b/>
          <w:sz w:val="22"/>
          <w:szCs w:val="22"/>
        </w:rPr>
        <w:t>NICA GERAL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CB0300">
        <w:rPr>
          <w:rFonts w:ascii="Arial" w:hAnsi="Arial" w:cs="Arial"/>
          <w:b/>
          <w:sz w:val="22"/>
          <w:szCs w:val="22"/>
        </w:rPr>
        <w:t>20.00</w:t>
      </w:r>
      <w:r w:rsidR="00DC416D" w:rsidRPr="00B75AB3">
        <w:rPr>
          <w:rFonts w:ascii="Arial" w:hAnsi="Arial" w:cs="Arial"/>
          <w:b/>
          <w:sz w:val="22"/>
          <w:szCs w:val="22"/>
        </w:rPr>
        <w:t>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CB0300">
        <w:rPr>
          <w:rFonts w:ascii="Arial" w:hAnsi="Arial" w:cs="Arial"/>
          <w:b/>
          <w:sz w:val="22"/>
          <w:szCs w:val="22"/>
        </w:rPr>
        <w:t xml:space="preserve">vinte mil </w:t>
      </w:r>
      <w:r w:rsidR="00CD6FE1" w:rsidRPr="00B75AB3">
        <w:rPr>
          <w:rFonts w:ascii="Arial" w:hAnsi="Arial" w:cs="Arial"/>
          <w:b/>
          <w:sz w:val="22"/>
          <w:szCs w:val="22"/>
        </w:rPr>
        <w:t>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CB0300">
        <w:rPr>
          <w:rFonts w:ascii="Arial" w:hAnsi="Arial" w:cs="Arial"/>
          <w:b/>
          <w:sz w:val="22"/>
          <w:szCs w:val="22"/>
        </w:rPr>
        <w:t>mensai</w:t>
      </w:r>
      <w:r w:rsidR="00DC416D" w:rsidRPr="00B75AB3">
        <w:rPr>
          <w:rFonts w:ascii="Arial" w:hAnsi="Arial" w:cs="Arial"/>
          <w:b/>
          <w:sz w:val="22"/>
          <w:szCs w:val="22"/>
        </w:rPr>
        <w:t>s,</w:t>
      </w:r>
      <w:r w:rsidR="00CB0300">
        <w:rPr>
          <w:rFonts w:ascii="Arial" w:hAnsi="Arial" w:cs="Arial"/>
          <w:b/>
          <w:sz w:val="22"/>
          <w:szCs w:val="22"/>
        </w:rPr>
        <w:t xml:space="preserve"> por 40(quarenta horas) semanais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sz w:val="22"/>
          <w:szCs w:val="22"/>
        </w:rPr>
        <w:t xml:space="preserve">para 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Pr="00B75AB3">
        <w:rPr>
          <w:rFonts w:ascii="Arial" w:hAnsi="Arial" w:cs="Arial"/>
          <w:b/>
          <w:sz w:val="22"/>
          <w:szCs w:val="22"/>
        </w:rPr>
        <w:t xml:space="preserve"> </w:t>
      </w:r>
      <w:r w:rsidR="00441C05" w:rsidRPr="00B75AB3">
        <w:rPr>
          <w:rFonts w:ascii="Arial" w:hAnsi="Arial" w:cs="Arial"/>
          <w:b/>
          <w:sz w:val="22"/>
          <w:szCs w:val="22"/>
        </w:rPr>
        <w:t>CONTRATAD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="00441C05" w:rsidRPr="00B75AB3">
        <w:rPr>
          <w:rFonts w:ascii="Arial" w:hAnsi="Arial" w:cs="Arial"/>
          <w:b/>
          <w:sz w:val="22"/>
          <w:szCs w:val="22"/>
        </w:rPr>
        <w:t>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04</w:t>
      </w:r>
      <w:r w:rsidRPr="00B75AB3">
        <w:rPr>
          <w:rFonts w:ascii="Arial" w:hAnsi="Arial" w:cs="Arial"/>
          <w:b/>
          <w:bCs/>
          <w:sz w:val="22"/>
          <w:szCs w:val="22"/>
        </w:rPr>
        <w:t>.00.00.00.00.0040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bCs/>
          <w:sz w:val="22"/>
          <w:szCs w:val="22"/>
        </w:rPr>
        <w:t>Reduzido: 4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3</w:t>
      </w:r>
      <w:r w:rsidR="00CB0300">
        <w:rPr>
          <w:rFonts w:ascii="Arial" w:hAnsi="Arial" w:cs="Arial"/>
          <w:b/>
          <w:bCs/>
          <w:sz w:val="22"/>
          <w:szCs w:val="22"/>
        </w:rPr>
        <w:t>1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</w:t>
      </w:r>
      <w:r w:rsidR="00CB0300">
        <w:rPr>
          <w:rFonts w:ascii="Arial" w:hAnsi="Arial" w:cs="Arial"/>
          <w:sz w:val="22"/>
          <w:szCs w:val="22"/>
        </w:rPr>
        <w:t>e 18/08/2022</w:t>
      </w:r>
      <w:r w:rsidRPr="00B75AB3">
        <w:rPr>
          <w:rFonts w:ascii="Arial" w:hAnsi="Arial" w:cs="Arial"/>
          <w:sz w:val="22"/>
          <w:szCs w:val="22"/>
        </w:rPr>
        <w:t>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B0300" w:rsidRPr="00B75AB3" w:rsidRDefault="00CB0300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CB0300">
        <w:rPr>
          <w:rFonts w:ascii="Arial" w:hAnsi="Arial" w:cs="Arial"/>
          <w:sz w:val="22"/>
          <w:szCs w:val="22"/>
        </w:rPr>
        <w:t>16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DC416D" w:rsidRPr="00B75AB3">
        <w:rPr>
          <w:rFonts w:ascii="Arial" w:hAnsi="Arial" w:cs="Arial"/>
          <w:sz w:val="22"/>
          <w:szCs w:val="22"/>
        </w:rPr>
        <w:t>agosto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6355E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sz w:val="22"/>
          <w:szCs w:val="22"/>
          <w:lang w:eastAsia="en-US"/>
        </w:rPr>
        <w:t>PAULO AZZI</w:t>
      </w:r>
    </w:p>
    <w:p w:rsidR="0011516A" w:rsidRPr="00B75AB3" w:rsidRDefault="006355E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>
        <w:rPr>
          <w:rFonts w:ascii="Arial" w:eastAsia="Verdana" w:hAnsi="Arial" w:cs="Arial"/>
          <w:sz w:val="22"/>
          <w:szCs w:val="22"/>
          <w:lang w:eastAsia="en-US"/>
        </w:rPr>
        <w:t xml:space="preserve">Vice-Prefeito, </w:t>
      </w:r>
      <w:r w:rsidR="0011516A"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  <w:r>
        <w:rPr>
          <w:rFonts w:ascii="Arial" w:eastAsia="Verdana" w:hAnsi="Arial" w:cs="Arial"/>
          <w:sz w:val="22"/>
          <w:szCs w:val="22"/>
          <w:lang w:eastAsia="en-US"/>
        </w:rPr>
        <w:t xml:space="preserve"> em exercício</w:t>
      </w:r>
      <w:bookmarkStart w:id="0" w:name="_GoBack"/>
      <w:bookmarkEnd w:id="0"/>
    </w:p>
    <w:p w:rsidR="0011516A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Pr="00B75AB3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CB0300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CB0300">
        <w:rPr>
          <w:rFonts w:ascii="Arial" w:eastAsia="Verdana" w:hAnsi="Arial" w:cs="Arial"/>
          <w:b/>
          <w:sz w:val="22"/>
          <w:szCs w:val="22"/>
          <w:lang w:eastAsia="en-US"/>
        </w:rPr>
        <w:t>DÉBORA TEIXEIRA CAMATTI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1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1"/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03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B0300">
                        <w:rPr>
                          <w:rFonts w:ascii="Arial" w:hAnsi="Arial" w:cs="Arial"/>
                          <w:sz w:val="16"/>
                          <w:szCs w:val="16"/>
                        </w:rPr>
                        <w:t>16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A9" w:rsidRDefault="00D039A9">
      <w:r>
        <w:separator/>
      </w:r>
    </w:p>
  </w:endnote>
  <w:endnote w:type="continuationSeparator" w:id="0">
    <w:p w:rsidR="00D039A9" w:rsidRDefault="00D0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A9" w:rsidRDefault="00D039A9">
      <w:r>
        <w:separator/>
      </w:r>
    </w:p>
  </w:footnote>
  <w:footnote w:type="continuationSeparator" w:id="0">
    <w:p w:rsidR="00D039A9" w:rsidRDefault="00D0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355EC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0B5"/>
    <w:rsid w:val="008574EA"/>
    <w:rsid w:val="00864C91"/>
    <w:rsid w:val="00867366"/>
    <w:rsid w:val="008717BB"/>
    <w:rsid w:val="0088446D"/>
    <w:rsid w:val="00887B31"/>
    <w:rsid w:val="00892916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A0620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0300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039A9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C7918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6434F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12435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2022-08-16T14:21:00Z</dcterms:created>
  <dcterms:modified xsi:type="dcterms:W3CDTF">2022-08-16T14:21:00Z</dcterms:modified>
</cp:coreProperties>
</file>